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844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84415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Synge James</w:t>
              </w:r>
            </w:hyperlink>
          </w:p>
        </w:tc>
        <w:tc>
          <w:tcPr>
            <w:tcW w:w="8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09/05/2024</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291,944</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Stynge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Pty Ltd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09/05/2024</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3,471</w:t>
            </w:r>
            <w:r>
              <w:rPr>
                <w:rFonts w:ascii="Times New Roman" w:cs="Times New Roman" w:eastAsia="Times New Roman" w:hAnsi="Times New Roman"/>
                <w:sz w:val="22"/>
                <w:szCs w:val="22"/>
                <w:color w:val="008000"/>
                <w:w w:val="93"/>
                <w:vertAlign w:val="superscript"/>
              </w:rPr>
              <w:t>(2)</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37.34</w:t>
            </w:r>
            <w:r>
              <w:rPr>
                <w:rFonts w:ascii="Times New Roman" w:cs="Times New Roman" w:eastAsia="Times New Roman" w:hAnsi="Times New Roman"/>
                <w:sz w:val="22"/>
                <w:szCs w:val="22"/>
                <w:color w:val="008000"/>
                <w:vertAlign w:val="superscript"/>
              </w:rPr>
              <w:t>(3)</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67,102</w:t>
            </w:r>
            <w:r>
              <w:rPr>
                <w:rFonts w:ascii="Times New Roman" w:cs="Times New Roman" w:eastAsia="Times New Roman" w:hAnsi="Times New Roman"/>
                <w:sz w:val="22"/>
                <w:szCs w:val="22"/>
                <w:color w:val="008000"/>
                <w:w w:val="93"/>
                <w:vertAlign w:val="superscript"/>
              </w:rPr>
              <w:t>(4)</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ATF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Sandy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Bay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Stynge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Pty Ltd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09/06/2024</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33,485</w:t>
            </w:r>
            <w:r>
              <w:rPr>
                <w:rFonts w:ascii="Times New Roman" w:cs="Times New Roman" w:eastAsia="Times New Roman" w:hAnsi="Times New Roman"/>
                <w:sz w:val="22"/>
                <w:szCs w:val="22"/>
                <w:color w:val="008000"/>
                <w:w w:val="97"/>
                <w:vertAlign w:val="superscript"/>
              </w:rPr>
              <w:t>(2)</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37.42</w:t>
            </w:r>
            <w:r>
              <w:rPr>
                <w:rFonts w:ascii="Times New Roman" w:cs="Times New Roman" w:eastAsia="Times New Roman" w:hAnsi="Times New Roman"/>
                <w:sz w:val="22"/>
                <w:szCs w:val="22"/>
                <w:color w:val="008000"/>
                <w:vertAlign w:val="superscript"/>
              </w:rPr>
              <w:t>(3)</w:t>
            </w:r>
          </w:p>
        </w:tc>
        <w:tc>
          <w:tcPr>
            <w:tcW w:w="1200" w:type="dxa"/>
            <w:vAlign w:val="bottom"/>
            <w:gridSpan w:val="2"/>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33,617</w:t>
            </w:r>
            <w:r>
              <w:rPr>
                <w:rFonts w:ascii="Times New Roman" w:cs="Times New Roman" w:eastAsia="Times New Roman" w:hAnsi="Times New Roman"/>
                <w:sz w:val="22"/>
                <w:szCs w:val="22"/>
                <w:color w:val="008000"/>
                <w:w w:val="93"/>
                <w:vertAlign w:val="superscript"/>
              </w:rPr>
              <w:t>(4)</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ATF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Sandy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Bay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Stynge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Pty Ltd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09/09/2024</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7"/>
              </w:rPr>
              <w:t>33,617</w:t>
            </w:r>
            <w:r>
              <w:rPr>
                <w:rFonts w:ascii="Times New Roman" w:cs="Times New Roman" w:eastAsia="Times New Roman" w:hAnsi="Times New Roman"/>
                <w:sz w:val="22"/>
                <w:szCs w:val="22"/>
                <w:color w:val="008000"/>
                <w:w w:val="97"/>
                <w:vertAlign w:val="superscript"/>
              </w:rPr>
              <w:t>(2)</w:t>
            </w:r>
          </w:p>
        </w:tc>
        <w:tc>
          <w:tcPr>
            <w:tcW w:w="4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4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37.04</w:t>
            </w:r>
            <w:r>
              <w:rPr>
                <w:rFonts w:ascii="Times New Roman" w:cs="Times New Roman" w:eastAsia="Times New Roman" w:hAnsi="Times New Roman"/>
                <w:sz w:val="22"/>
                <w:szCs w:val="22"/>
                <w:color w:val="008000"/>
                <w:vertAlign w:val="superscript"/>
              </w:rPr>
              <w:t>(3)</w:t>
            </w:r>
          </w:p>
        </w:tc>
        <w:tc>
          <w:tcPr>
            <w:tcW w:w="440" w:type="dxa"/>
            <w:vAlign w:val="bottom"/>
          </w:tcPr>
          <w:p>
            <w:pPr>
              <w:spacing w:after="0"/>
              <w:rPr>
                <w:sz w:val="18"/>
                <w:szCs w:val="18"/>
                <w:color w:val="auto"/>
              </w:rPr>
            </w:pPr>
          </w:p>
        </w:tc>
        <w:tc>
          <w:tcPr>
            <w:tcW w:w="760" w:type="dxa"/>
            <w:vAlign w:val="bottom"/>
          </w:tcPr>
          <w:p>
            <w:pPr>
              <w:jc w:val="center"/>
              <w:ind w:right="417"/>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ATF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Sandy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Bay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being reported on this Form 4 is the sale of Chess Depositary Interests ("CDIs") as converted on a 1:3 common stock to CDI ratio. The CDIs were traded on the Australian Securities Exchange (the "ASX") and were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common stock equivalent shares underlying the CDIs sold on the ASX.</w:t>
      </w:r>
    </w:p>
    <w:p>
      <w:pPr>
        <w:spacing w:after="0" w:line="50"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average sale price of the CDIs sold, as converted to USD, by multiplying the amount by 3 based on the 3:1 conversion ratio for CDIs to common shares and multiplying by the exchange rate in effect at the time of the sale.</w:t>
      </w:r>
    </w:p>
    <w:p>
      <w:pPr>
        <w:sectPr>
          <w:pgSz w:w="11900" w:h="16838" w:orient="portrait"/>
          <w:cols w:equalWidth="0" w:num="1">
            <w:col w:w="11080"/>
          </w:cols>
          <w:pgMar w:left="460" w:top="219" w:right="359" w:bottom="0" w:gutter="0" w:footer="0" w:header="0"/>
          <w:type w:val="continuous"/>
        </w:sectPr>
      </w:pPr>
    </w:p>
    <w:bookmarkStart w:id="1" w:name="page2"/>
    <w:bookmarkEnd w:id="1"/>
    <w:p>
      <w:pPr>
        <w:ind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right="4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has shared investment control of Stynge Pty Ltd ATF Sandy Bay Trust. The Reporting Person disclaims beneficial ownership of these securities except to the extent of his pecuniary interest therein.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09/09/2024</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661"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2024-09-09T15:53:29Z</dcterms:created>
  <dcterms:modified xsi:type="dcterms:W3CDTF">2024-09-09T15:53:29Z</dcterms:modified>
</cp:coreProperties>
</file>