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0001696247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5"/>
        <w:gridCol w:w="4730"/>
      </w:tblGrid>
      <w:tr>
        <w:trPr/>
        <w:tc>
          <w:tcPr>
            <w:tcW w:w="5475" w:type="dxa"/>
            <w:tcBorders/>
            <w:vAlign w:val="center"/>
          </w:tcPr>
          <w:p>
            <w:pPr>
              <w:pStyle w:val="TableContents"/>
              <w:bidi w:val="0"/>
              <w:spacing w:before="0" w:after="283"/>
              <w:jc w:val="left"/>
              <w:rPr/>
            </w:pPr>
            <w:r>
              <w:rPr/>
              <w:t>Name of Issuer</w:t>
            </w:r>
          </w:p>
        </w:tc>
        <w:tc>
          <w:tcPr>
            <w:tcW w:w="4730" w:type="dxa"/>
            <w:tcBorders/>
            <w:vAlign w:val="center"/>
          </w:tcPr>
          <w:p>
            <w:pPr>
              <w:pStyle w:val="TableContents"/>
              <w:bidi w:val="0"/>
              <w:spacing w:before="0" w:after="0"/>
              <w:jc w:val="left"/>
              <w:rPr/>
            </w:pPr>
            <w:r>
              <w:rPr/>
              <w:t>Life360, Inc.</w:t>
            </w:r>
          </w:p>
        </w:tc>
      </w:tr>
      <w:tr>
        <w:trPr/>
        <w:tc>
          <w:tcPr>
            <w:tcW w:w="5475" w:type="dxa"/>
            <w:tcBorders/>
            <w:vAlign w:val="center"/>
          </w:tcPr>
          <w:p>
            <w:pPr>
              <w:pStyle w:val="TableContents"/>
              <w:bidi w:val="0"/>
              <w:spacing w:before="0" w:after="283"/>
              <w:jc w:val="left"/>
              <w:rPr/>
            </w:pPr>
            <w:r>
              <w:rPr/>
              <w:t>SEC File Number</w:t>
            </w:r>
          </w:p>
        </w:tc>
        <w:tc>
          <w:tcPr>
            <w:tcW w:w="4730" w:type="dxa"/>
            <w:tcBorders/>
            <w:vAlign w:val="center"/>
          </w:tcPr>
          <w:p>
            <w:pPr>
              <w:pStyle w:val="TableContents"/>
              <w:bidi w:val="0"/>
              <w:spacing w:before="0" w:after="0"/>
              <w:jc w:val="left"/>
              <w:rPr/>
            </w:pPr>
            <w:r>
              <w:rPr/>
              <w:t>001-42120</w:t>
            </w:r>
          </w:p>
        </w:tc>
      </w:tr>
      <w:tr>
        <w:trPr/>
        <w:tc>
          <w:tcPr>
            <w:tcW w:w="5475" w:type="dxa"/>
            <w:tcBorders/>
            <w:vAlign w:val="center"/>
          </w:tcPr>
          <w:p>
            <w:pPr>
              <w:pStyle w:val="TableContents"/>
              <w:bidi w:val="0"/>
              <w:spacing w:before="0" w:after="283"/>
              <w:jc w:val="left"/>
              <w:rPr/>
            </w:pPr>
            <w:r>
              <w:rPr/>
              <w:t>Address of Issuer</w:t>
            </w:r>
          </w:p>
        </w:tc>
        <w:tc>
          <w:tcPr>
            <w:tcW w:w="4730" w:type="dxa"/>
            <w:tcBorders/>
            <w:vAlign w:val="center"/>
          </w:tcPr>
          <w:p>
            <w:pPr>
              <w:pStyle w:val="TableContents"/>
              <w:bidi w:val="0"/>
              <w:spacing w:before="0" w:after="0"/>
              <w:jc w:val="left"/>
              <w:rPr/>
            </w:pPr>
            <w:r>
              <w:rPr/>
              <w:t>1900 SOUTH NORFOLK STREET, SUITE 310</w:t>
              <w:br/>
              <w:t>SAN MATEO</w:t>
              <w:br/>
              <w:t xml:space="preserve">CALIFORNIA </w:t>
              <w:br/>
              <w:t>94403</w:t>
            </w:r>
          </w:p>
        </w:tc>
      </w:tr>
      <w:tr>
        <w:trPr/>
        <w:tc>
          <w:tcPr>
            <w:tcW w:w="5475" w:type="dxa"/>
            <w:tcBorders/>
            <w:vAlign w:val="center"/>
          </w:tcPr>
          <w:p>
            <w:pPr>
              <w:pStyle w:val="TableContents"/>
              <w:bidi w:val="0"/>
              <w:spacing w:before="0" w:after="283"/>
              <w:jc w:val="left"/>
              <w:rPr/>
            </w:pPr>
            <w:r>
              <w:rPr/>
              <w:t>Phone</w:t>
            </w:r>
          </w:p>
        </w:tc>
        <w:tc>
          <w:tcPr>
            <w:tcW w:w="4730" w:type="dxa"/>
            <w:tcBorders/>
            <w:vAlign w:val="center"/>
          </w:tcPr>
          <w:p>
            <w:pPr>
              <w:pStyle w:val="TableContents"/>
              <w:bidi w:val="0"/>
              <w:spacing w:before="0" w:after="0"/>
              <w:jc w:val="left"/>
              <w:rPr/>
            </w:pPr>
            <w:r>
              <w:rPr/>
              <w:t>415-484-5244</w:t>
            </w:r>
          </w:p>
        </w:tc>
      </w:tr>
      <w:tr>
        <w:trPr/>
        <w:tc>
          <w:tcPr>
            <w:tcW w:w="5475" w:type="dxa"/>
            <w:tcBorders/>
            <w:vAlign w:val="center"/>
          </w:tcPr>
          <w:p>
            <w:pPr>
              <w:pStyle w:val="TableContents"/>
              <w:bidi w:val="0"/>
              <w:spacing w:before="0" w:after="283"/>
              <w:jc w:val="left"/>
              <w:rPr/>
            </w:pPr>
            <w:r>
              <w:rPr/>
              <w:t>Name of Person for Whose Account the Securities are To Be Sold</w:t>
            </w:r>
          </w:p>
        </w:tc>
        <w:tc>
          <w:tcPr>
            <w:tcW w:w="4730" w:type="dxa"/>
            <w:tcBorders/>
            <w:vAlign w:val="center"/>
          </w:tcPr>
          <w:p>
            <w:pPr>
              <w:pStyle w:val="TableContents"/>
              <w:bidi w:val="0"/>
              <w:spacing w:before="0" w:after="0"/>
              <w:jc w:val="left"/>
              <w:rPr/>
            </w:pPr>
            <w:r>
              <w:rPr/>
              <w:t>Prober Charles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5" w:type="dxa"/>
            <w:tcBorders/>
            <w:vAlign w:val="center"/>
          </w:tcPr>
          <w:p>
            <w:pPr>
              <w:pStyle w:val="TableContents"/>
              <w:bidi w:val="0"/>
              <w:spacing w:before="0" w:after="283"/>
              <w:jc w:val="left"/>
              <w:rPr/>
            </w:pPr>
            <w:r>
              <w:rPr/>
              <w:t>Relationship to Issuer</w:t>
            </w:r>
          </w:p>
        </w:tc>
        <w:tc>
          <w:tcPr>
            <w:tcW w:w="473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7930</w:t>
            </w:r>
          </w:p>
        </w:tc>
        <w:tc>
          <w:tcPr>
            <w:tcW w:w="1377" w:type="dxa"/>
            <w:tcBorders/>
            <w:vAlign w:val="center"/>
          </w:tcPr>
          <w:p>
            <w:pPr>
              <w:pStyle w:val="TableContents"/>
              <w:bidi w:val="0"/>
              <w:spacing w:before="0" w:after="283"/>
              <w:jc w:val="left"/>
              <w:rPr/>
            </w:pPr>
            <w:r>
              <w:rPr/>
              <w:t>385318.70</w:t>
            </w:r>
          </w:p>
        </w:tc>
        <w:tc>
          <w:tcPr>
            <w:tcW w:w="1552" w:type="dxa"/>
            <w:tcBorders/>
            <w:vAlign w:val="center"/>
          </w:tcPr>
          <w:p>
            <w:pPr>
              <w:pStyle w:val="TableContents"/>
              <w:bidi w:val="0"/>
              <w:spacing w:before="0" w:after="283"/>
              <w:jc w:val="left"/>
              <w:rPr/>
            </w:pPr>
            <w:r>
              <w:rPr/>
              <w:t>81480369</w:t>
            </w:r>
          </w:p>
        </w:tc>
        <w:tc>
          <w:tcPr>
            <w:tcW w:w="1567" w:type="dxa"/>
            <w:tcBorders/>
            <w:vAlign w:val="center"/>
          </w:tcPr>
          <w:p>
            <w:pPr>
              <w:pStyle w:val="TableContents"/>
              <w:bidi w:val="0"/>
              <w:spacing w:before="0" w:after="283"/>
              <w:jc w:val="left"/>
              <w:rPr/>
            </w:pPr>
            <w:r>
              <w:rPr/>
              <w:t>08/13/2026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39"/>
        <w:gridCol w:w="1515"/>
        <w:gridCol w:w="1227"/>
        <w:gridCol w:w="534"/>
        <w:gridCol w:w="1139"/>
        <w:gridCol w:w="1212"/>
        <w:gridCol w:w="1082"/>
        <w:gridCol w:w="1246"/>
      </w:tblGrid>
      <w:tr>
        <w:trPr/>
        <w:tc>
          <w:tcPr>
            <w:tcW w:w="1111"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7"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08/13/2026</w:t>
            </w:r>
          </w:p>
        </w:tc>
        <w:tc>
          <w:tcPr>
            <w:tcW w:w="1515" w:type="dxa"/>
            <w:tcBorders/>
            <w:vAlign w:val="center"/>
          </w:tcPr>
          <w:p>
            <w:pPr>
              <w:pStyle w:val="TableContents"/>
              <w:bidi w:val="0"/>
              <w:spacing w:before="0" w:after="283"/>
              <w:jc w:val="left"/>
              <w:rPr/>
            </w:pPr>
            <w:r>
              <w:rPr/>
              <w:t>Stock Option Exercise</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7930</w:t>
            </w:r>
          </w:p>
        </w:tc>
        <w:tc>
          <w:tcPr>
            <w:tcW w:w="1082" w:type="dxa"/>
            <w:tcBorders/>
            <w:vAlign w:val="center"/>
          </w:tcPr>
          <w:p>
            <w:pPr>
              <w:pStyle w:val="TableContents"/>
              <w:bidi w:val="0"/>
              <w:spacing w:before="0" w:after="283"/>
              <w:jc w:val="left"/>
              <w:rPr/>
            </w:pPr>
            <w:r>
              <w:rPr/>
              <w:t>08/13/2026</w:t>
            </w:r>
          </w:p>
        </w:tc>
        <w:tc>
          <w:tcPr>
            <w:tcW w:w="1246"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Charles Prober</w:t>
              <w:br/>
              <w:t>1900 South Norfolk Street</w:t>
              <w:br/>
              <w:t>Suite 310</w:t>
              <w:br/>
              <w:t>San Mateo   CA   94403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05/13/2026</w:t>
            </w:r>
          </w:p>
        </w:tc>
        <w:tc>
          <w:tcPr>
            <w:tcW w:w="1575" w:type="dxa"/>
            <w:tcBorders/>
            <w:vAlign w:val="center"/>
          </w:tcPr>
          <w:p>
            <w:pPr>
              <w:pStyle w:val="TableContents"/>
              <w:bidi w:val="0"/>
              <w:spacing w:before="0" w:after="283"/>
              <w:jc w:val="left"/>
              <w:rPr/>
            </w:pPr>
            <w:r>
              <w:rPr/>
              <w:t>7930</w:t>
            </w:r>
          </w:p>
        </w:tc>
        <w:tc>
          <w:tcPr>
            <w:tcW w:w="1777" w:type="dxa"/>
            <w:tcBorders/>
            <w:vAlign w:val="center"/>
          </w:tcPr>
          <w:p>
            <w:pPr>
              <w:pStyle w:val="TableContents"/>
              <w:bidi w:val="0"/>
              <w:spacing w:before="0" w:after="283"/>
              <w:jc w:val="left"/>
              <w:rPr/>
            </w:pPr>
            <w:r>
              <w:rPr/>
              <w:t>320689.20</w:t>
            </w:r>
          </w:p>
        </w:tc>
      </w:tr>
      <w:tr>
        <w:trPr/>
        <w:tc>
          <w:tcPr>
            <w:tcW w:w="2907" w:type="dxa"/>
            <w:tcBorders/>
            <w:vAlign w:val="center"/>
          </w:tcPr>
          <w:p>
            <w:pPr>
              <w:pStyle w:val="TableContents"/>
              <w:bidi w:val="0"/>
              <w:spacing w:before="0" w:after="283"/>
              <w:jc w:val="left"/>
              <w:rPr/>
            </w:pPr>
            <w:r>
              <w:rPr/>
              <w:t>Charles Prober</w:t>
              <w:br/>
              <w:t>1900 South Norfolk Street</w:t>
              <w:br/>
              <w:t>Suite 310</w:t>
              <w:br/>
              <w:t>San Mateo   CA   94403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06/15/2026</w:t>
            </w:r>
          </w:p>
        </w:tc>
        <w:tc>
          <w:tcPr>
            <w:tcW w:w="1575" w:type="dxa"/>
            <w:tcBorders/>
            <w:vAlign w:val="center"/>
          </w:tcPr>
          <w:p>
            <w:pPr>
              <w:pStyle w:val="TableContents"/>
              <w:bidi w:val="0"/>
              <w:spacing w:before="0" w:after="283"/>
              <w:jc w:val="left"/>
              <w:rPr/>
            </w:pPr>
            <w:r>
              <w:rPr/>
              <w:t>7930</w:t>
            </w:r>
          </w:p>
        </w:tc>
        <w:tc>
          <w:tcPr>
            <w:tcW w:w="1777" w:type="dxa"/>
            <w:tcBorders/>
            <w:vAlign w:val="center"/>
          </w:tcPr>
          <w:p>
            <w:pPr>
              <w:pStyle w:val="TableContents"/>
              <w:bidi w:val="0"/>
              <w:spacing w:before="0" w:after="283"/>
              <w:jc w:val="left"/>
              <w:rPr/>
            </w:pPr>
            <w:r>
              <w:rPr/>
              <w:t>365335.10</w:t>
            </w:r>
          </w:p>
        </w:tc>
      </w:tr>
      <w:tr>
        <w:trPr/>
        <w:tc>
          <w:tcPr>
            <w:tcW w:w="2907" w:type="dxa"/>
            <w:tcBorders/>
            <w:vAlign w:val="center"/>
          </w:tcPr>
          <w:p>
            <w:pPr>
              <w:pStyle w:val="TableContents"/>
              <w:bidi w:val="0"/>
              <w:spacing w:before="0" w:after="283"/>
              <w:jc w:val="left"/>
              <w:rPr/>
            </w:pPr>
            <w:r>
              <w:rPr/>
              <w:t>Charles Prober</w:t>
              <w:br/>
              <w:t>1900 South Norfolk Street</w:t>
              <w:br/>
              <w:t>Suite 310</w:t>
              <w:br/>
              <w:t>San Mateo   CA   94403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07/13/2026</w:t>
            </w:r>
          </w:p>
        </w:tc>
        <w:tc>
          <w:tcPr>
            <w:tcW w:w="1575" w:type="dxa"/>
            <w:tcBorders/>
            <w:vAlign w:val="center"/>
          </w:tcPr>
          <w:p>
            <w:pPr>
              <w:pStyle w:val="TableContents"/>
              <w:bidi w:val="0"/>
              <w:spacing w:before="0" w:after="283"/>
              <w:jc w:val="left"/>
              <w:rPr/>
            </w:pPr>
            <w:r>
              <w:rPr/>
              <w:t>7930</w:t>
            </w:r>
          </w:p>
        </w:tc>
        <w:tc>
          <w:tcPr>
            <w:tcW w:w="1777" w:type="dxa"/>
            <w:tcBorders/>
            <w:vAlign w:val="center"/>
          </w:tcPr>
          <w:p>
            <w:pPr>
              <w:pStyle w:val="TableContents"/>
              <w:bidi w:val="0"/>
              <w:spacing w:before="0" w:after="283"/>
              <w:jc w:val="left"/>
              <w:rPr/>
            </w:pPr>
            <w:r>
              <w:rPr/>
              <w:t>420686.50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7"/>
        <w:gridCol w:w="6248"/>
      </w:tblGrid>
      <w:tr>
        <w:trPr/>
        <w:tc>
          <w:tcPr>
            <w:tcW w:w="3957" w:type="dxa"/>
            <w:tcBorders/>
            <w:vAlign w:val="center"/>
          </w:tcPr>
          <w:p>
            <w:pPr>
              <w:pStyle w:val="TableContents"/>
              <w:bidi w:val="0"/>
              <w:spacing w:before="0" w:after="283"/>
              <w:jc w:val="left"/>
              <w:rPr/>
            </w:pPr>
            <w:r>
              <w:rPr/>
              <w:t>Remarks</w:t>
            </w:r>
          </w:p>
        </w:tc>
        <w:tc>
          <w:tcPr>
            <w:tcW w:w="6248" w:type="dxa"/>
            <w:tcBorders/>
            <w:vAlign w:val="center"/>
          </w:tcPr>
          <w:p>
            <w:pPr>
              <w:pStyle w:val="TableContents"/>
              <w:bidi w:val="0"/>
              <w:spacing w:before="0" w:after="283"/>
              <w:jc w:val="left"/>
              <w:rPr>
                <w:sz w:val="4"/>
                <w:szCs w:val="4"/>
              </w:rPr>
            </w:pPr>
            <w:r>
              <w:rPr>
                <w:sz w:val="4"/>
                <w:szCs w:val="4"/>
              </w:rPr>
            </w:r>
          </w:p>
        </w:tc>
      </w:tr>
      <w:tr>
        <w:trPr/>
        <w:tc>
          <w:tcPr>
            <w:tcW w:w="3957" w:type="dxa"/>
            <w:tcBorders/>
            <w:vAlign w:val="center"/>
          </w:tcPr>
          <w:p>
            <w:pPr>
              <w:pStyle w:val="TableContents"/>
              <w:bidi w:val="0"/>
              <w:spacing w:before="0" w:after="283"/>
              <w:jc w:val="left"/>
              <w:rPr/>
            </w:pPr>
            <w:r>
              <w:rPr/>
              <w:t>Date of Notice</w:t>
            </w:r>
          </w:p>
        </w:tc>
        <w:tc>
          <w:tcPr>
            <w:tcW w:w="6248" w:type="dxa"/>
            <w:tcBorders/>
            <w:vAlign w:val="center"/>
          </w:tcPr>
          <w:p>
            <w:pPr>
              <w:pStyle w:val="TableContents"/>
              <w:bidi w:val="0"/>
              <w:spacing w:before="0" w:after="0"/>
              <w:jc w:val="left"/>
              <w:rPr/>
            </w:pPr>
            <w:r>
              <w:rPr/>
              <w:t>08/13/2026</w:t>
            </w:r>
          </w:p>
        </w:tc>
      </w:tr>
      <w:tr>
        <w:trPr/>
        <w:tc>
          <w:tcPr>
            <w:tcW w:w="3957" w:type="dxa"/>
            <w:tcBorders/>
            <w:vAlign w:val="center"/>
          </w:tcPr>
          <w:p>
            <w:pPr>
              <w:pStyle w:val="TableContents"/>
              <w:bidi w:val="0"/>
              <w:spacing w:before="0" w:after="283"/>
              <w:jc w:val="left"/>
              <w:rPr/>
            </w:pPr>
            <w:r>
              <w:rPr/>
              <w:t>Date of Plan Adoption or Giving of Instruction, If Relying on Rule 10b5-1</w:t>
            </w:r>
          </w:p>
        </w:tc>
        <w:tc>
          <w:tcPr>
            <w:tcW w:w="6248" w:type="dxa"/>
            <w:tcBorders/>
            <w:vAlign w:val="center"/>
          </w:tcPr>
          <w:p>
            <w:pPr>
              <w:pStyle w:val="TableContents"/>
              <w:bidi w:val="0"/>
              <w:spacing w:before="0" w:after="0"/>
              <w:jc w:val="left"/>
              <w:rPr/>
            </w:pPr>
            <w:r>
              <w:rPr/>
              <w:t>03/14/2025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7" w:type="dxa"/>
            <w:tcBorders/>
            <w:vAlign w:val="center"/>
          </w:tcPr>
          <w:p>
            <w:pPr>
              <w:pStyle w:val="TableContents"/>
              <w:bidi w:val="0"/>
              <w:spacing w:before="0" w:after="283"/>
              <w:jc w:val="left"/>
              <w:rPr/>
            </w:pPr>
            <w:r>
              <w:rPr/>
              <w:t>Signature</w:t>
            </w:r>
          </w:p>
        </w:tc>
        <w:tc>
          <w:tcPr>
            <w:tcW w:w="6248" w:type="dxa"/>
            <w:tcBorders/>
            <w:vAlign w:val="center"/>
          </w:tcPr>
          <w:p>
            <w:pPr>
              <w:pStyle w:val="TableContents"/>
              <w:bidi w:val="0"/>
              <w:spacing w:before="0" w:after="0"/>
              <w:jc w:val="left"/>
              <w:rPr/>
            </w:pPr>
            <w:r>
              <w:rPr/>
              <w:t>/s/Wade Moss, as a duly authorized representative of Fidelity Brokerage Services LLC, as attorney-in-fact for Charles Prober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3381</Characters>
  <CharactersWithSpaces>3981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