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Life360,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Paradice Investment Management Pty Ltd</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AUSTRALIA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286,644.00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3,612,414.00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3,612,414.00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4.44 %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Life360,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1900 South Norfolk Street, Suite 310, San Mateo, CA 94403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Paradice Investment Management Pty Ltd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Paradice Investment Management Pty Ltd Level 27 Chifley Tower 2 Chifley Square Sydney NSW 2000 Australia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Paradice Investment Management Pty Ltd - Australia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3,612,414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4.44%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286,644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3,612,414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590" w:type="dxa"/>
        <w:jc w:val="left"/>
        <w:tblInd w:w="0" w:type="dxa"/>
        <w:tblLayout w:type="fixed"/>
        <w:tblCellMar>
          <w:top w:w="28" w:type="dxa"/>
          <w:left w:w="28" w:type="dxa"/>
          <w:bottom w:w="28" w:type="dxa"/>
          <w:right w:w="28" w:type="dxa"/>
        </w:tblCellMar>
      </w:tblPr>
      <w:tblGrid>
        <w:gridCol w:w="4295"/>
        <w:gridCol w:w="4295"/>
      </w:tblGrid>
      <w:tr>
        <w:trPr/>
        <w:tc>
          <w:tcPr>
            <w:tcW w:w="4295" w:type="dxa"/>
            <w:tcBorders/>
            <w:vAlign w:val="center"/>
          </w:tcPr>
          <w:p>
            <w:pPr>
              <w:pStyle w:val="TableContents"/>
              <w:bidi w:val="0"/>
              <w:spacing w:before="0" w:after="0"/>
              <w:jc w:val="left"/>
              <w:rPr/>
            </w:pPr>
            <w:r>
              <w:rPr/>
              <w:t> </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0"/>
                    <w:jc w:val="left"/>
                    <w:rPr/>
                  </w:pPr>
                  <w:r>
                    <w:rPr/>
                    <w:t>Paradice Investment Management Pty Ltd</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Peter Manley</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Peter Manley/Chief Operating Officer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758</Words>
  <Characters>3923</Characters>
  <CharactersWithSpaces>4676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