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102,742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26, 2024, the Reporting Person contributed 4,000 shares to a donor-advised fund, which will use the gifted shares for charitable purposes.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4,344 restricted stock units,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Russell J. Burke,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2024-11-29T15:16:22Z</dcterms:created>
  <dcterms:modified xsi:type="dcterms:W3CDTF">2024-11-29T15:16:22Z</dcterms:modified>
</cp:coreProperties>
</file>