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419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4194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12/16/2025</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1,139</w:t>
            </w:r>
          </w:p>
        </w:tc>
        <w:tc>
          <w:tcPr>
            <w:tcW w:w="5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63.63</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12/16/2025</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707</w:t>
            </w:r>
          </w:p>
        </w:tc>
        <w:tc>
          <w:tcPr>
            <w:tcW w:w="5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64.49</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327,700</w:t>
            </w:r>
            <w:r>
              <w:rPr>
                <w:rFonts w:ascii="Times New Roman" w:cs="Times New Roman" w:eastAsia="Times New Roman" w:hAnsi="Times New Roman"/>
                <w:sz w:val="22"/>
                <w:szCs w:val="22"/>
                <w:color w:val="008000"/>
                <w:w w:val="91"/>
                <w:vertAlign w:val="superscript"/>
              </w:rPr>
              <w:t>(4)(5)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195,312</w:t>
            </w:r>
            <w:r>
              <w:rPr>
                <w:rFonts w:ascii="Times New Roman" w:cs="Times New Roman" w:eastAsia="Times New Roman" w:hAnsi="Times New Roman"/>
                <w:sz w:val="22"/>
                <w:szCs w:val="22"/>
                <w:color w:val="008000"/>
                <w:w w:val="96"/>
                <w:vertAlign w:val="superscript"/>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195,312</w:t>
            </w:r>
            <w:r>
              <w:rPr>
                <w:rFonts w:ascii="Times New Roman" w:cs="Times New Roman" w:eastAsia="Times New Roman" w:hAnsi="Times New Roman"/>
                <w:sz w:val="22"/>
                <w:szCs w:val="22"/>
                <w:color w:val="008000"/>
                <w:w w:val="96"/>
                <w:vertAlign w:val="superscript"/>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3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6"/>
              </w:rPr>
              <w:t>195,312</w:t>
            </w:r>
            <w:r>
              <w:rPr>
                <w:rFonts w:ascii="Times New Roman" w:cs="Times New Roman" w:eastAsia="Times New Roman" w:hAnsi="Times New Roman"/>
                <w:sz w:val="22"/>
                <w:szCs w:val="22"/>
                <w:color w:val="008000"/>
                <w:w w:val="96"/>
                <w:vertAlign w:val="superscript"/>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Hulls 2023</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Irrevocable</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ectPr>
          <w:pgSz w:w="11900" w:h="16838"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00"/>
          </w:cols>
          <w:pgMar w:left="460" w:top="219" w:right="439" w:bottom="0" w:gutter="0" w:footer="0" w:header="0"/>
          <w:type w:val="continuous"/>
        </w:sectPr>
      </w:pPr>
    </w:p>
    <w:bookmarkStart w:id="1" w:name="page2"/>
    <w:bookmarkEnd w:id="1"/>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$63.36 to $64.33,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held an aggregate of 8,219 shares of the Issuer's common stock prior to the sales reported herein. The number of shares held as reported herein by the Reporting Person represents his proportionate ownership interest in ICCA Labs, LLC.</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$64.36 to $64.57,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3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122,667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2025-12-18T19:35:23Z</dcterms:created>
  <dcterms:modified xsi:type="dcterms:W3CDTF">2025-12-18T19:35:23Z</dcterms:modified>
</cp:coreProperties>
</file>