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5937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93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7"/>
                </w:rPr>
                <w:t>Haro Alex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03/26/2026</w:t>
            </w: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1900 SOUTH NORFOLK STREET, SUITE 310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03/26/2026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125,391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2.15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986,706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03/26/2026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3,170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8.19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989,876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03/26/2026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15,972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13.35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1,005,848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2.15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125,391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10/24/2027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125,391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8.19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3,170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05/20/2028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3,170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17,729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13.35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15,972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04/29/2027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15,972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679 restricted stock units, each of which represents a contingent right to receive one share of the Issuer's common stock upon vesting.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is fully vested and exercisable.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Jay Sood, as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-3175</wp:posOffset>
            </wp:positionV>
            <wp:extent cx="11982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1809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03/27/2026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-3175</wp:posOffset>
            </wp:positionV>
            <wp:extent cx="4781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32626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2026-03-27T18:56:49Z</dcterms:created>
  <dcterms:modified xsi:type="dcterms:W3CDTF">2026-03-27T18:56:49Z</dcterms:modified>
</cp:coreProperties>
</file>