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9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93355"/>
                    </a:xfrm>
                    <a:prstGeom prst="rect">
                      <a:avLst/>
                    </a:prstGeom>
                    <a:noFill/>
                  </pic:spPr>
                </pic:pic>
              </a:graphicData>
            </a:graphic>
          </wp:anchor>
        </w:drawing>
      </w:r>
    </w:p>
    <w:p>
      <w:pPr>
        <w:spacing w:after="0" w:line="1222" w:lineRule="exact"/>
        <w:rPr>
          <w:sz w:val="24"/>
          <w:szCs w:val="24"/>
          <w:color w:val="auto"/>
        </w:rPr>
      </w:pPr>
    </w:p>
    <w:p>
      <w:pPr>
        <w:sectPr>
          <w:pgSz w:w="11900" w:h="16910"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03/13/2025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910"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910"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5"/>
              <w:spacing w:after="0"/>
              <w:rPr>
                <w:sz w:val="20"/>
                <w:szCs w:val="20"/>
                <w:color w:val="auto"/>
              </w:rPr>
            </w:pPr>
            <w:r>
              <w:rPr>
                <w:rFonts w:ascii="Times New Roman" w:cs="Times New Roman" w:eastAsia="Times New Roman" w:hAnsi="Times New Roman"/>
                <w:sz w:val="17"/>
                <w:szCs w:val="17"/>
                <w:color w:val="0000FF"/>
              </w:rPr>
              <w:t>03/13/2025</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585,938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right"/>
              <w:ind w:right="13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440,723</w:t>
            </w:r>
            <w:r>
              <w:rPr>
                <w:rFonts w:ascii="Times New Roman" w:cs="Times New Roman" w:eastAsia="Times New Roman" w:hAnsi="Times New Roman"/>
                <w:sz w:val="22"/>
                <w:szCs w:val="22"/>
                <w:color w:val="008000"/>
                <w:w w:val="91"/>
                <w:vertAlign w:val="superscript"/>
              </w:rPr>
              <w:t>(1)(2)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25"/>
              <w:spacing w:after="0"/>
              <w:rPr>
                <w:sz w:val="20"/>
                <w:szCs w:val="20"/>
                <w:color w:val="auto"/>
              </w:rPr>
            </w:pPr>
            <w:r>
              <w:rPr>
                <w:rFonts w:ascii="Times New Roman" w:cs="Times New Roman" w:eastAsia="Times New Roman" w:hAnsi="Times New Roman"/>
                <w:sz w:val="17"/>
                <w:szCs w:val="17"/>
                <w:color w:val="0000FF"/>
              </w:rPr>
              <w:t>03/13/2025</w:t>
            </w:r>
          </w:p>
        </w:tc>
        <w:tc>
          <w:tcPr>
            <w:tcW w:w="1140" w:type="dxa"/>
            <w:vAlign w:val="bottom"/>
          </w:tcPr>
          <w:p>
            <w:pPr>
              <w:spacing w:after="0"/>
              <w:rPr>
                <w:sz w:val="18"/>
                <w:szCs w:val="18"/>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195,312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13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r>
        <w:trPr>
          <w:trHeight w:val="174"/>
        </w:trPr>
        <w:tc>
          <w:tcPr>
            <w:tcW w:w="24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5"/>
              <w:spacing w:after="0"/>
              <w:rPr>
                <w:sz w:val="20"/>
                <w:szCs w:val="20"/>
                <w:color w:val="auto"/>
              </w:rPr>
            </w:pPr>
            <w:r>
              <w:rPr>
                <w:rFonts w:ascii="Times New Roman" w:cs="Times New Roman" w:eastAsia="Times New Roman" w:hAnsi="Times New Roman"/>
                <w:sz w:val="17"/>
                <w:szCs w:val="17"/>
                <w:color w:val="0000FF"/>
              </w:rPr>
              <w:t>03/13/2025</w:t>
            </w:r>
          </w:p>
        </w:tc>
        <w:tc>
          <w:tcPr>
            <w:tcW w:w="11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195,312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13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25"/>
              <w:spacing w:after="0"/>
              <w:rPr>
                <w:sz w:val="20"/>
                <w:szCs w:val="20"/>
                <w:color w:val="auto"/>
              </w:rPr>
            </w:pPr>
            <w:r>
              <w:rPr>
                <w:rFonts w:ascii="Times New Roman" w:cs="Times New Roman" w:eastAsia="Times New Roman" w:hAnsi="Times New Roman"/>
                <w:sz w:val="17"/>
                <w:szCs w:val="17"/>
                <w:color w:val="0000FF"/>
              </w:rPr>
              <w:t>03/13/2025</w:t>
            </w:r>
          </w:p>
        </w:tc>
        <w:tc>
          <w:tcPr>
            <w:tcW w:w="114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195,312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13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1,846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128,407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 which remain subject to a lock-up agreement.</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ectPr>
          <w:pgSz w:w="11900" w:h="1691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2025-03-17T20:14:17Z</dcterms:created>
  <dcterms:modified xsi:type="dcterms:W3CDTF">2025-03-17T20:14:17Z</dcterms:modified>
</cp:coreProperties>
</file>