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Issuer Free Writing Prospectus dated May 9, 2024 (U.S.)</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433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333-279271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160020</wp:posOffset>
            </wp:positionV>
            <wp:extent cx="171450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This free writing prospectus relates to the Registration Statement on Form S-3 (Registration No. 333-279271) (the “Registration Statement”) that Life360, Inc. has filed with the Securities and Exchange Commission under the Securities Act of 1933, as amended.</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 May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announces S-3 Filing</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Life360 Files Registration Statement for Proposed U.S. Initial Public Offering</w:t>
      </w:r>
    </w:p>
    <w:p>
      <w:pPr>
        <w:spacing w:after="0" w:line="229"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San Francisco area-based Life360, Inc. (“Life360” or the “Company”) today announced that it has publicly filed an automatically effective registration statement on Form S-3 (Registration No. 333-279271) (including a base prospectus) with the U.S. Securities and Exchange Commission (the “SEC”) relating to a proposed initial public offering of its common stock in the U.S. (the “U.S. IPO”). The number of shares to be offered and the price range for the proposed offering have not yet been determined. Life360 intends to list its common stock on the Nasdaq Global Select Market under the symbol “LIF.”</w:t>
      </w:r>
    </w:p>
    <w:p>
      <w:pPr>
        <w:spacing w:after="0" w:line="183"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U.S. IPO offering will be made only by means of a prospectus supplement and an accompanying prospectus forming a part of the registration statement that will be filed closer in time to the U.S. IPO and will contain further details of the offering. A copy of that prospectus supplement will be filed with the SEC and may be obtained, when available, by visiting the SEC’s website at www.sec.gov.</w:t>
      </w:r>
    </w:p>
    <w:p>
      <w:pPr>
        <w:spacing w:after="0" w:line="176" w:lineRule="exact"/>
        <w:rPr>
          <w:sz w:val="24"/>
          <w:szCs w:val="24"/>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with headquarters in the San Francisco area and pre-existing SEC reporting obligations, views a U.S. IPO and increased exposure to U.S. investors as a natural next-step in its growth. The Company’s CHESS Depositary Interests (CDI) (representing underlying shares of common stock on a 3 CDIs-for-1 share of common stock basis) will remain listed on the Australian Securities Exchange. While the timing, number of shares to be issued, and pricing of the U.S. IPO have not yet been determined and are subject to consideration of several different factors and conditions, it is expected that the U.S. IPO would consist of a primary issuance of new Life360 shares, as well as a secondary sale of existing shares in order to reduce dilution for existing stockholders. The Company currently expects the primary raise to be no more than US$100 million.</w:t>
      </w:r>
    </w:p>
    <w:p>
      <w:pPr>
        <w:spacing w:after="0" w:line="187" w:lineRule="exact"/>
        <w:rPr>
          <w:sz w:val="24"/>
          <w:szCs w:val="24"/>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press release is for informational purposes only and shall not constitute an offer to sell or the solicitation of an offer to buy, nor shall there be any sale of these securities in any jurisdiction in which such offer, solicitation or sale would be unlawful prior to registration or qualification under the securities laws of any such jurisdiction.</w:t>
      </w:r>
    </w:p>
    <w:p>
      <w:pPr>
        <w:spacing w:after="0" w:line="176"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Though the Company has taken these preparatory steps to facilitate a U.S. IPO, there is no certainty if or when the Company will proceed with a potential U.S. IPO.</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72"/>
        </w:trPr>
        <w:tc>
          <w:tcPr>
            <w:tcW w:w="10800" w:type="dxa"/>
            <w:vAlign w:val="bottom"/>
            <w:tcBorders>
              <w:bottom w:val="single" w:sz="8" w:color="auto"/>
            </w:tcBorders>
          </w:tcPr>
          <w:p>
            <w:pPr>
              <w:spacing w:after="0"/>
              <w:rPr>
                <w:sz w:val="6"/>
                <w:szCs w:val="6"/>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42"/>
        </w:trPr>
        <w:tc>
          <w:tcPr>
            <w:tcW w:w="10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Life360, Inc. | ARBN 629 412 942 | 1900 South Norfolk St, Suite 310 San Mateo, CA 94403 | investors.life360.com</w:t>
            </w: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0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Life360</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Life360, a family connection and safety company, keeps people close to the ones they love. The category-leading mobile app and Tile tracking devices empower members to stay connected to the people, pets, and things they care about most, with a range of services, including location sharing, safe driver reports, and crash detection with emergency dispatch. Life360 delivers peace of mind and enhances everyday family life in all the moments that matter, big and small.</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9"/>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Australian investor inquiries:</w:t>
            </w:r>
          </w:p>
        </w:tc>
        <w:tc>
          <w:tcPr>
            <w:tcW w:w="26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 Australian media inquiries:</w:t>
            </w:r>
          </w:p>
        </w:tc>
      </w:tr>
      <w:tr>
        <w:trPr>
          <w:trHeight w:val="306"/>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Jolanta Masojada, +61 417 261 367</w:t>
            </w:r>
          </w:p>
        </w:tc>
        <w:tc>
          <w:tcPr>
            <w:tcW w:w="26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8"/>
              </w:rPr>
              <w:t>Giles Rafferty, +61 481 467 903</w:t>
            </w:r>
          </w:p>
        </w:tc>
      </w:tr>
      <w:tr>
        <w:trPr>
          <w:trHeight w:val="194"/>
        </w:trPr>
        <w:tc>
          <w:tcPr>
            <w:tcW w:w="17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8"/>
              </w:rPr>
              <w:t>jmasojada@life360.com</w:t>
            </w:r>
          </w:p>
        </w:tc>
        <w:tc>
          <w:tcPr>
            <w:tcW w:w="1120" w:type="dxa"/>
            <w:vAlign w:val="bottom"/>
          </w:tcPr>
          <w:p>
            <w:pPr>
              <w:spacing w:after="0"/>
              <w:rPr>
                <w:sz w:val="16"/>
                <w:szCs w:val="16"/>
                <w:color w:val="auto"/>
              </w:rPr>
            </w:pPr>
          </w:p>
        </w:tc>
        <w:tc>
          <w:tcPr>
            <w:tcW w:w="2640" w:type="dxa"/>
            <w:vAlign w:val="bottom"/>
            <w:gridSpan w:val="3"/>
          </w:tcPr>
          <w:p>
            <w:pPr>
              <w:ind w:left="320"/>
              <w:spacing w:after="0" w:line="194" w:lineRule="exact"/>
              <w:rPr>
                <w:sz w:val="20"/>
                <w:szCs w:val="20"/>
                <w:color w:val="auto"/>
              </w:rPr>
            </w:pPr>
            <w:r>
              <w:rPr>
                <w:rFonts w:ascii="Times New Roman" w:cs="Times New Roman" w:eastAsia="Times New Roman" w:hAnsi="Times New Roman"/>
                <w:sz w:val="18"/>
                <w:szCs w:val="18"/>
                <w:color w:val="auto"/>
              </w:rPr>
              <w:t>grafferty@firstadvisers.com.au</w:t>
            </w:r>
          </w:p>
        </w:tc>
      </w:tr>
      <w:tr>
        <w:trPr>
          <w:trHeight w:val="345"/>
        </w:trPr>
        <w:tc>
          <w:tcPr>
            <w:tcW w:w="2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U.S. investors</w:t>
            </w:r>
          </w:p>
        </w:tc>
        <w:tc>
          <w:tcPr>
            <w:tcW w:w="26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 U.S. media inquiries:</w:t>
            </w:r>
          </w:p>
        </w:tc>
      </w:tr>
      <w:tr>
        <w:trPr>
          <w:trHeight w:val="283"/>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w w:val="98"/>
              </w:rPr>
              <w:t>investors@life360.com</w:t>
            </w:r>
          </w:p>
        </w:tc>
        <w:tc>
          <w:tcPr>
            <w:tcW w:w="1200" w:type="dxa"/>
            <w:vAlign w:val="bottom"/>
            <w:gridSpan w:val="2"/>
          </w:tcPr>
          <w:p>
            <w:pPr>
              <w:spacing w:after="0"/>
              <w:rPr>
                <w:sz w:val="24"/>
                <w:szCs w:val="24"/>
                <w:color w:val="auto"/>
              </w:rPr>
            </w:pPr>
          </w:p>
        </w:tc>
        <w:tc>
          <w:tcPr>
            <w:tcW w:w="26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press@life360.com</w:t>
            </w:r>
          </w:p>
        </w:tc>
      </w:tr>
      <w:tr>
        <w:trPr>
          <w:trHeight w:val="20"/>
        </w:trPr>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and the accompanying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a potential initial public offering in the U.S., including that Life360 will file a prospectus supplement to their automatically effective registration statement on Form S-3; whether Life360 will determine that market and other conditions are favorable for a U.S. IPO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 The financial information in this announcement may not add or recalculate due to rounding. All references to $ are to U.S.dollar.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8"/>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Life360, Inc. | ARBN 629 412 942 | 1900 South Norfolk St, Suite 310 San Mateo, CA 94403 | investors.life360.com</w:t>
            </w:r>
          </w:p>
        </w:tc>
        <w:tc>
          <w:tcPr>
            <w:tcW w:w="200" w:type="dxa"/>
            <w:vAlign w:val="bottom"/>
          </w:tcPr>
          <w:p>
            <w:pPr>
              <w:spacing w:after="0"/>
              <w:rPr>
                <w:sz w:val="19"/>
                <w:szCs w:val="19"/>
                <w:color w:val="auto"/>
              </w:rPr>
            </w:pPr>
          </w:p>
        </w:tc>
      </w:tr>
    </w:tbl>
    <w:p>
      <w:pPr>
        <w:sectPr>
          <w:pgSz w:w="11900" w:h="16838" w:orient="portrait"/>
          <w:cols w:equalWidth="0" w:num="1">
            <w:col w:w="11000"/>
          </w:cols>
          <w:pgMar w:left="440" w:top="266" w:right="459" w:bottom="1440" w:gutter="0" w:footer="0" w:header="0"/>
        </w:sectPr>
      </w:pPr>
    </w:p>
    <w:bookmarkStart w:id="2" w:name="page3"/>
    <w:bookmarkEnd w:id="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Life360’s business, market risks, Life360’s need for additional capital, and the risk that Life360’s products and services may not perform as expected, as described in greater detail under the heading “Risk Factors” in Life360’s ASX and SEC filings, including its Annual Report on Form 10-K filed with the Securities and Exchange Commission on February 29, 2024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Nothing contained in this document nor any information made available to you is, or shall be relied upon as, a promise, representation, warranty or guarantee as to the past, present or the future performance of Life360.</w:t>
      </w:r>
    </w:p>
    <w:p>
      <w:pPr>
        <w:spacing w:after="0" w:line="18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The Company has filed a registration statement (including a prospectus) with the SEC relating to the offering of its securities to which this communication relates. Before you invest, you should read the prospectus in that registration statement and other documents the Company has filed with the SEC for more complete information about the Company and the offering of its securities. You may get these documents for free by visiting EDGAR on the SEC Website at www.sec.gov.</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Note: The financial information in this announcement may not add or recalculate due to rounding. All references to $ are to U.S.dollar.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10800" w:type="dxa"/>
            <w:vAlign w:val="bottom"/>
          </w:tcPr>
          <w:p>
            <w:pPr>
              <w:spacing w:after="0"/>
              <w:rPr>
                <w:sz w:val="20"/>
                <w:szCs w:val="20"/>
                <w:color w:val="auto"/>
              </w:rPr>
            </w:pPr>
            <w:r>
              <w:rPr>
                <w:rFonts w:ascii="Times New Roman" w:cs="Times New Roman" w:eastAsia="Times New Roman" w:hAnsi="Times New Roman"/>
                <w:sz w:val="18"/>
                <w:szCs w:val="18"/>
                <w:color w:val="auto"/>
              </w:rPr>
              <w:t>Life360, Inc. | ARBN 629 412 942 | 1900 South Norfolk St, Suite 310 San Mateo, CA 94403 | investors.life360.com</w:t>
            </w:r>
          </w:p>
        </w:tc>
        <w:tc>
          <w:tcPr>
            <w:tcW w:w="20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2024-05-10T05:19:30Z</dcterms:created>
  <dcterms:modified xsi:type="dcterms:W3CDTF">2024-05-10T05:19:30Z</dcterms:modified>
</cp:coreProperties>
</file>