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574040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594360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ind w:left="5120"/>
        <w:spacing w:after="0"/>
        <w:rPr>
          <w:sz w:val="20"/>
          <w:szCs w:val="20"/>
          <w:color w:val="auto"/>
        </w:rPr>
      </w:pPr>
      <w:r>
        <w:rPr>
          <w:rFonts w:ascii="Times New Roman" w:cs="Times New Roman" w:eastAsia="Times New Roman" w:hAnsi="Times New Roman"/>
          <w:sz w:val="15"/>
          <w:szCs w:val="15"/>
          <w:color w:val="auto"/>
        </w:rPr>
        <w:t>______________</w:t>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January 22, 2026</w:t>
      </w:r>
    </w:p>
    <w:p>
      <w:pPr>
        <w:spacing w:after="0" w:line="3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Life360,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61" w:lineRule="exact"/>
        <w:rPr>
          <w:sz w:val="24"/>
          <w:szCs w:val="24"/>
          <w:color w:val="auto"/>
        </w:rPr>
      </w:pPr>
    </w:p>
    <w:p>
      <w:pPr>
        <w:ind w:left="1600"/>
        <w:spacing w:after="0"/>
        <w:tabs>
          <w:tab w:leader="none" w:pos="5320" w:val="left"/>
          <w:tab w:leader="none" w:pos="9040" w:val="left"/>
        </w:tabs>
        <w:rPr>
          <w:sz w:val="20"/>
          <w:szCs w:val="20"/>
          <w:color w:val="auto"/>
        </w:rPr>
      </w:pP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14"/>
          <w:szCs w:val="14"/>
          <w:b w:val="1"/>
          <w:bCs w:val="1"/>
          <w:color w:val="auto"/>
        </w:rPr>
        <w:t>001-42120</w:t>
      </w:r>
      <w:r>
        <w:rPr>
          <w:sz w:val="20"/>
          <w:szCs w:val="20"/>
          <w:color w:val="auto"/>
        </w:rPr>
        <w:tab/>
      </w:r>
      <w:r>
        <w:rPr>
          <w:rFonts w:ascii="Times New Roman" w:cs="Times New Roman" w:eastAsia="Times New Roman" w:hAnsi="Times New Roman"/>
          <w:sz w:val="14"/>
          <w:szCs w:val="14"/>
          <w:b w:val="1"/>
          <w:bCs w:val="1"/>
          <w:color w:val="auto"/>
        </w:rPr>
        <w:t>26-0197666</w:t>
      </w:r>
    </w:p>
    <w:p>
      <w:pPr>
        <w:spacing w:after="0" w:line="64" w:lineRule="exact"/>
        <w:rPr>
          <w:sz w:val="24"/>
          <w:szCs w:val="24"/>
          <w:color w:val="auto"/>
        </w:rPr>
      </w:pPr>
    </w:p>
    <w:p>
      <w:pPr>
        <w:ind w:left="1060"/>
        <w:spacing w:after="0"/>
        <w:tabs>
          <w:tab w:leader="none" w:pos="4840" w:val="left"/>
          <w:tab w:leader="none" w:pos="8900" w:val="left"/>
        </w:tabs>
        <w:rPr>
          <w:sz w:val="20"/>
          <w:szCs w:val="20"/>
          <w:color w:val="auto"/>
        </w:rPr>
      </w:pPr>
      <w:r>
        <w:rPr>
          <w:rFonts w:ascii="Times New Roman" w:cs="Times New Roman" w:eastAsia="Times New Roman" w:hAnsi="Times New Roman"/>
          <w:sz w:val="14"/>
          <w:szCs w:val="14"/>
          <w:color w:val="auto"/>
        </w:rPr>
        <w:t>(State or other jurisdiction of</w:t>
      </w:r>
      <w:r>
        <w:rPr>
          <w:sz w:val="20"/>
          <w:szCs w:val="20"/>
          <w:color w:val="auto"/>
        </w:rPr>
        <w:tab/>
      </w:r>
      <w:r>
        <w:rPr>
          <w:rFonts w:ascii="Times New Roman" w:cs="Times New Roman" w:eastAsia="Times New Roman" w:hAnsi="Times New Roman"/>
          <w:sz w:val="14"/>
          <w:szCs w:val="14"/>
          <w:color w:val="auto"/>
        </w:rPr>
        <w:t>(Commission File Number)</w:t>
      </w:r>
      <w:r>
        <w:rPr>
          <w:sz w:val="20"/>
          <w:szCs w:val="20"/>
          <w:color w:val="auto"/>
        </w:rPr>
        <w:tab/>
      </w:r>
      <w:r>
        <w:rPr>
          <w:rFonts w:ascii="Times New Roman" w:cs="Times New Roman" w:eastAsia="Times New Roman" w:hAnsi="Times New Roman"/>
          <w:sz w:val="14"/>
          <w:szCs w:val="14"/>
          <w:color w:val="auto"/>
        </w:rPr>
        <w:t>(I.R.S. Employer</w:t>
      </w:r>
    </w:p>
    <w:p>
      <w:pPr>
        <w:spacing w:after="0" w:line="23" w:lineRule="exact"/>
        <w:rPr>
          <w:sz w:val="24"/>
          <w:szCs w:val="24"/>
          <w:color w:val="auto"/>
        </w:rPr>
      </w:pPr>
    </w:p>
    <w:p>
      <w:pPr>
        <w:ind w:left="1040"/>
        <w:spacing w:after="0"/>
        <w:tabs>
          <w:tab w:leader="none" w:pos="8860" w:val="left"/>
        </w:tabs>
        <w:rPr>
          <w:sz w:val="20"/>
          <w:szCs w:val="20"/>
          <w:color w:val="auto"/>
        </w:rPr>
      </w:pPr>
      <w:r>
        <w:rPr>
          <w:rFonts w:ascii="Times New Roman" w:cs="Times New Roman" w:eastAsia="Times New Roman" w:hAnsi="Times New Roman"/>
          <w:sz w:val="14"/>
          <w:szCs w:val="14"/>
          <w:color w:val="auto"/>
        </w:rPr>
        <w:t>incorporation or organization)</w:t>
      </w:r>
      <w:r>
        <w:rPr>
          <w:sz w:val="20"/>
          <w:szCs w:val="20"/>
          <w:color w:val="auto"/>
        </w:rPr>
        <w:tab/>
      </w:r>
      <w:r>
        <w:rPr>
          <w:rFonts w:ascii="Times New Roman" w:cs="Times New Roman" w:eastAsia="Times New Roman" w:hAnsi="Times New Roman"/>
          <w:sz w:val="14"/>
          <w:szCs w:val="14"/>
          <w:color w:val="auto"/>
        </w:rPr>
        <w:t>Identification No.)</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1900 South Norfolk Street, Suite 310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San Mateo, CA 94403</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(415) 484-5244</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87"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5"/>
          <w:szCs w:val="15"/>
          <w:color w:val="auto"/>
        </w:rPr>
        <w:t>______________</w:t>
      </w: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ind w:left="620" w:hanging="376"/>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25" w:lineRule="exact"/>
        <w:rPr>
          <w:rFonts w:ascii="MS PGothic" w:cs="MS PGothic" w:eastAsia="MS PGothic" w:hAnsi="MS PGothic"/>
          <w:sz w:val="14"/>
          <w:szCs w:val="14"/>
          <w:color w:val="auto"/>
        </w:rPr>
      </w:pPr>
    </w:p>
    <w:p>
      <w:pPr>
        <w:ind w:left="620" w:hanging="376"/>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25" w:lineRule="exact"/>
        <w:rPr>
          <w:rFonts w:ascii="MS PGothic" w:cs="MS PGothic" w:eastAsia="MS PGothic" w:hAnsi="MS PGothic"/>
          <w:sz w:val="14"/>
          <w:szCs w:val="14"/>
          <w:color w:val="auto"/>
        </w:rPr>
      </w:pPr>
    </w:p>
    <w:p>
      <w:pPr>
        <w:ind w:left="620" w:hanging="376"/>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25" w:lineRule="exact"/>
        <w:rPr>
          <w:rFonts w:ascii="MS PGothic" w:cs="MS PGothic" w:eastAsia="MS PGothic" w:hAnsi="MS PGothic"/>
          <w:sz w:val="14"/>
          <w:szCs w:val="14"/>
          <w:color w:val="auto"/>
        </w:rPr>
      </w:pPr>
    </w:p>
    <w:p>
      <w:pPr>
        <w:ind w:left="620" w:hanging="376"/>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311" w:lineRule="exact"/>
        <w:rPr>
          <w:sz w:val="24"/>
          <w:szCs w:val="24"/>
          <w:color w:val="auto"/>
        </w:rPr>
      </w:pPr>
    </w:p>
    <w:tbl>
      <w:tblPr>
        <w:tblLayout w:type="fixed"/>
        <w:tblInd w:w="10" w:type="dxa"/>
        <w:tblCellMar>
          <w:top w:w="0" w:type="dxa"/>
          <w:left w:w="0" w:type="dxa"/>
          <w:bottom w:w="0" w:type="dxa"/>
          <w:right w:w="0" w:type="dxa"/>
        </w:tblCellMar>
      </w:tblPr>
      <w:tr>
        <w:trPr>
          <w:trHeight w:val="191"/>
        </w:trPr>
        <w:tc>
          <w:tcPr>
            <w:tcW w:w="46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1"/>
        </w:trPr>
        <w:tc>
          <w:tcPr>
            <w:tcW w:w="4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LIF</w:t>
            </w:r>
          </w:p>
        </w:tc>
        <w:tc>
          <w:tcPr>
            <w:tcW w:w="4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7" w:lineRule="exact"/>
        <w:rPr>
          <w:sz w:val="24"/>
          <w:szCs w:val="24"/>
          <w:color w:val="auto"/>
        </w:r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46" w:lineRule="exact"/>
        <w:rPr>
          <w:sz w:val="24"/>
          <w:szCs w:val="24"/>
          <w:color w:val="auto"/>
        </w:rPr>
      </w:pPr>
    </w:p>
    <w:p>
      <w:pPr>
        <w:jc w:val="both"/>
        <w:ind w:left="20" w:right="20"/>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141605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2.02</w:t>
        <w:tab/>
        <w:t>Results of Operations and Financial Condition.</w:t>
      </w:r>
    </w:p>
    <w:p>
      <w:pPr>
        <w:spacing w:after="0" w:line="96" w:lineRule="exact"/>
        <w:rPr>
          <w:sz w:val="24"/>
          <w:szCs w:val="24"/>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Life360, Inc., a Delaware corporation (“the Company”) is furnishing this Current Report on Form 8-K in connection with the disclosure of information, in the form of textual information from a media release issued on January 22, 2026. A copy of the media release is furnished as Exhibit 99.1 to this Current Report on Form 8-K.</w:t>
      </w:r>
    </w:p>
    <w:p>
      <w:pPr>
        <w:spacing w:after="0" w:line="197" w:lineRule="exact"/>
        <w:rPr>
          <w:sz w:val="24"/>
          <w:szCs w:val="24"/>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7.01</w:t>
        <w:tab/>
        <w:t>Regulation FD Disclosure.</w:t>
      </w:r>
    </w:p>
    <w:p>
      <w:pPr>
        <w:spacing w:after="0" w:line="181" w:lineRule="exact"/>
        <w:rPr>
          <w:sz w:val="24"/>
          <w:szCs w:val="24"/>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information in Item 2.02 (including Exhibit 99.1) and Item 7.01 of this Current Report on Form 8-K is furnished and shall not be deemed to be “filed” for the purpose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w:t>
      </w:r>
    </w:p>
    <w:p>
      <w:pPr>
        <w:spacing w:after="0" w:line="136" w:lineRule="exact"/>
        <w:rPr>
          <w:sz w:val="24"/>
          <w:szCs w:val="24"/>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text included with this Item 2.02 and Item 7.01 of this Current Report on Form 8-K will be available on the Company’s website located at www.life360.com, although the Company reserves the right to discontinue that availability at any time.</w:t>
      </w:r>
    </w:p>
    <w:p>
      <w:pPr>
        <w:spacing w:after="0" w:line="3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ectPr>
          <w:pgSz w:w="11900" w:h="16838" w:orient="portrait"/>
          <w:cols w:equalWidth="0" w:num="1">
            <w:col w:w="11280"/>
          </w:cols>
          <w:pgMar w:left="300" w:top="1078" w:right="319" w:bottom="393" w:gutter="0" w:footer="0" w:header="0"/>
        </w:sectPr>
      </w:pP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 Exhibits</w:t>
      </w:r>
    </w:p>
    <w:p>
      <w:pPr>
        <w:sectPr>
          <w:pgSz w:w="11900" w:h="16838" w:orient="portrait"/>
          <w:cols w:equalWidth="0" w:num="1">
            <w:col w:w="11280"/>
          </w:cols>
          <w:pgMar w:left="300" w:top="1078" w:right="319" w:bottom="393"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149"/>
        </w:trPr>
        <w:tc>
          <w:tcPr>
            <w:tcW w:w="10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62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242"/>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31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Media release of the Registrant dated January 22, 2026</w:t>
            </w:r>
          </w:p>
        </w:tc>
        <w:tc>
          <w:tcPr>
            <w:tcW w:w="3140" w:type="dxa"/>
            <w:vAlign w:val="bottom"/>
          </w:tcPr>
          <w:p>
            <w:pPr>
              <w:spacing w:after="0"/>
              <w:rPr>
                <w:sz w:val="21"/>
                <w:szCs w:val="2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6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Cover Page Interactive Data File - the cover page XBRL tags are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7700" w:type="dxa"/>
            <w:vAlign w:val="bottom"/>
            <w:gridSpan w:val="2"/>
          </w:tcPr>
          <w:p>
            <w:pPr>
              <w:ind w:left="1640"/>
              <w:spacing w:after="0"/>
              <w:rPr>
                <w:sz w:val="20"/>
                <w:szCs w:val="20"/>
                <w:color w:val="auto"/>
              </w:rPr>
            </w:pPr>
            <w:r>
              <w:rPr>
                <w:rFonts w:ascii="Times New Roman" w:cs="Times New Roman" w:eastAsia="Times New Roman" w:hAnsi="Times New Roman"/>
                <w:sz w:val="14"/>
                <w:szCs w:val="14"/>
                <w:b w:val="1"/>
                <w:bCs w:val="1"/>
                <w:color w:val="auto"/>
              </w:rPr>
              <w:t>LIFE360, INC.</w:t>
            </w:r>
          </w:p>
        </w:tc>
      </w:tr>
      <w:tr>
        <w:trPr>
          <w:trHeight w:val="382"/>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29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January 22, 2026</w:t>
            </w:r>
          </w:p>
        </w:tc>
        <w:tc>
          <w:tcPr>
            <w:tcW w:w="2200" w:type="dxa"/>
            <w:vAlign w:val="bottom"/>
          </w:tcPr>
          <w:p>
            <w:pPr>
              <w:ind w:left="1640"/>
              <w:spacing w:after="0"/>
              <w:rPr>
                <w:sz w:val="20"/>
                <w:szCs w:val="20"/>
                <w:color w:val="auto"/>
              </w:rPr>
            </w:pPr>
            <w:r>
              <w:rPr>
                <w:rFonts w:ascii="Times New Roman" w:cs="Times New Roman" w:eastAsia="Times New Roman" w:hAnsi="Times New Roman"/>
                <w:sz w:val="14"/>
                <w:szCs w:val="14"/>
                <w:color w:val="auto"/>
              </w:rPr>
              <w:t>By:</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Russell Burke</w:t>
            </w:r>
          </w:p>
        </w:tc>
      </w:tr>
      <w:tr>
        <w:trPr>
          <w:trHeight w:val="175"/>
        </w:trPr>
        <w:tc>
          <w:tcPr>
            <w:tcW w:w="6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Russell Burke</w:t>
            </w:r>
          </w:p>
        </w:tc>
      </w:tr>
    </w:tbl>
    <w:p>
      <w:pPr>
        <w:spacing w:after="0" w:line="6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4"/>
          <w:szCs w:val="14"/>
          <w:color w:val="auto"/>
        </w:rPr>
        <w:t>Chief Financial Officer</w:t>
      </w:r>
    </w:p>
    <w:p>
      <w:pPr>
        <w:sectPr>
          <w:pgSz w:w="11900" w:h="16838" w:orient="portrait"/>
          <w:cols w:equalWidth="0" w:num="1">
            <w:col w:w="11280"/>
          </w:cols>
          <w:pgMar w:left="300" w:top="152" w:right="31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2026-01-22T15:40:45Z</dcterms:created>
  <dcterms:modified xsi:type="dcterms:W3CDTF">2026-01-22T15:40:45Z</dcterms:modified>
</cp:coreProperties>
</file>