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0001932498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5"/>
        <w:gridCol w:w="4730"/>
      </w:tblGrid>
      <w:tr>
        <w:trPr/>
        <w:tc>
          <w:tcPr>
            <w:tcW w:w="5475" w:type="dxa"/>
            <w:tcBorders/>
            <w:vAlign w:val="center"/>
          </w:tcPr>
          <w:p>
            <w:pPr>
              <w:pStyle w:val="TableContents"/>
              <w:bidi w:val="0"/>
              <w:spacing w:before="0" w:after="283"/>
              <w:jc w:val="left"/>
              <w:rPr/>
            </w:pPr>
            <w:r>
              <w:rPr/>
              <w:t>Name of Issuer</w:t>
            </w:r>
          </w:p>
        </w:tc>
        <w:tc>
          <w:tcPr>
            <w:tcW w:w="4730" w:type="dxa"/>
            <w:tcBorders/>
            <w:vAlign w:val="center"/>
          </w:tcPr>
          <w:p>
            <w:pPr>
              <w:pStyle w:val="TableContents"/>
              <w:bidi w:val="0"/>
              <w:spacing w:before="0" w:after="0"/>
              <w:jc w:val="left"/>
              <w:rPr/>
            </w:pPr>
            <w:r>
              <w:rPr/>
              <w:t>Life360, Inc.</w:t>
            </w:r>
          </w:p>
        </w:tc>
      </w:tr>
      <w:tr>
        <w:trPr/>
        <w:tc>
          <w:tcPr>
            <w:tcW w:w="5475" w:type="dxa"/>
            <w:tcBorders/>
            <w:vAlign w:val="center"/>
          </w:tcPr>
          <w:p>
            <w:pPr>
              <w:pStyle w:val="TableContents"/>
              <w:bidi w:val="0"/>
              <w:spacing w:before="0" w:after="283"/>
              <w:jc w:val="left"/>
              <w:rPr/>
            </w:pPr>
            <w:r>
              <w:rPr/>
              <w:t>SEC File Number</w:t>
            </w:r>
          </w:p>
        </w:tc>
        <w:tc>
          <w:tcPr>
            <w:tcW w:w="4730" w:type="dxa"/>
            <w:tcBorders/>
            <w:vAlign w:val="center"/>
          </w:tcPr>
          <w:p>
            <w:pPr>
              <w:pStyle w:val="TableContents"/>
              <w:bidi w:val="0"/>
              <w:spacing w:before="0" w:after="0"/>
              <w:jc w:val="left"/>
              <w:rPr/>
            </w:pPr>
            <w:r>
              <w:rPr/>
              <w:t>001-42120</w:t>
            </w:r>
          </w:p>
        </w:tc>
      </w:tr>
      <w:tr>
        <w:trPr/>
        <w:tc>
          <w:tcPr>
            <w:tcW w:w="5475" w:type="dxa"/>
            <w:tcBorders/>
            <w:vAlign w:val="center"/>
          </w:tcPr>
          <w:p>
            <w:pPr>
              <w:pStyle w:val="TableContents"/>
              <w:bidi w:val="0"/>
              <w:spacing w:before="0" w:after="283"/>
              <w:jc w:val="left"/>
              <w:rPr/>
            </w:pPr>
            <w:r>
              <w:rPr/>
              <w:t>Address of Issuer</w:t>
            </w:r>
          </w:p>
        </w:tc>
        <w:tc>
          <w:tcPr>
            <w:tcW w:w="4730" w:type="dxa"/>
            <w:tcBorders/>
            <w:vAlign w:val="center"/>
          </w:tcPr>
          <w:p>
            <w:pPr>
              <w:pStyle w:val="TableContents"/>
              <w:bidi w:val="0"/>
              <w:spacing w:before="0" w:after="0"/>
              <w:jc w:val="left"/>
              <w:rPr/>
            </w:pPr>
            <w:r>
              <w:rPr/>
              <w:t>1900 SOUTH NORFOLK STREET, SUITE 310</w:t>
              <w:br/>
              <w:t>SAN MATEO</w:t>
              <w:br/>
              <w:t xml:space="preserve">CALIFORNIA </w:t>
              <w:br/>
              <w:t>94403</w:t>
            </w:r>
          </w:p>
        </w:tc>
      </w:tr>
      <w:tr>
        <w:trPr/>
        <w:tc>
          <w:tcPr>
            <w:tcW w:w="5475" w:type="dxa"/>
            <w:tcBorders/>
            <w:vAlign w:val="center"/>
          </w:tcPr>
          <w:p>
            <w:pPr>
              <w:pStyle w:val="TableContents"/>
              <w:bidi w:val="0"/>
              <w:spacing w:before="0" w:after="283"/>
              <w:jc w:val="left"/>
              <w:rPr/>
            </w:pPr>
            <w:r>
              <w:rPr/>
              <w:t>Phone</w:t>
            </w:r>
          </w:p>
        </w:tc>
        <w:tc>
          <w:tcPr>
            <w:tcW w:w="4730" w:type="dxa"/>
            <w:tcBorders/>
            <w:vAlign w:val="center"/>
          </w:tcPr>
          <w:p>
            <w:pPr>
              <w:pStyle w:val="TableContents"/>
              <w:bidi w:val="0"/>
              <w:spacing w:before="0" w:after="0"/>
              <w:jc w:val="left"/>
              <w:rPr/>
            </w:pPr>
            <w:r>
              <w:rPr/>
              <w:t>415-484-5244</w:t>
            </w:r>
          </w:p>
        </w:tc>
      </w:tr>
      <w:tr>
        <w:trPr/>
        <w:tc>
          <w:tcPr>
            <w:tcW w:w="5475" w:type="dxa"/>
            <w:tcBorders/>
            <w:vAlign w:val="center"/>
          </w:tcPr>
          <w:p>
            <w:pPr>
              <w:pStyle w:val="TableContents"/>
              <w:bidi w:val="0"/>
              <w:spacing w:before="0" w:after="283"/>
              <w:jc w:val="left"/>
              <w:rPr/>
            </w:pPr>
            <w:r>
              <w:rPr/>
              <w:t>Name of Person for Whose Account the Securities are To Be Sold</w:t>
            </w:r>
          </w:p>
        </w:tc>
        <w:tc>
          <w:tcPr>
            <w:tcW w:w="4730" w:type="dxa"/>
            <w:tcBorders/>
            <w:vAlign w:val="center"/>
          </w:tcPr>
          <w:p>
            <w:pPr>
              <w:pStyle w:val="TableContents"/>
              <w:bidi w:val="0"/>
              <w:spacing w:before="0" w:after="0"/>
              <w:jc w:val="left"/>
              <w:rPr/>
            </w:pPr>
            <w:r>
              <w:rPr/>
              <w:t>Hulls Chris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5" w:type="dxa"/>
            <w:tcBorders/>
            <w:vAlign w:val="center"/>
          </w:tcPr>
          <w:p>
            <w:pPr>
              <w:pStyle w:val="TableContents"/>
              <w:bidi w:val="0"/>
              <w:spacing w:before="0" w:after="283"/>
              <w:jc w:val="left"/>
              <w:rPr/>
            </w:pPr>
            <w:r>
              <w:rPr/>
              <w:t>Relationship to Issuer</w:t>
            </w:r>
          </w:p>
        </w:tc>
        <w:tc>
          <w:tcPr>
            <w:tcW w:w="473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7"/>
        <w:gridCol w:w="1506"/>
        <w:gridCol w:w="1146"/>
        <w:gridCol w:w="1553"/>
        <w:gridCol w:w="1532"/>
        <w:gridCol w:w="1555"/>
        <w:gridCol w:w="1386"/>
      </w:tblGrid>
      <w:tr>
        <w:trPr/>
        <w:tc>
          <w:tcPr>
            <w:tcW w:w="1527" w:type="dxa"/>
            <w:tcBorders/>
            <w:vAlign w:val="center"/>
          </w:tcPr>
          <w:p>
            <w:pPr>
              <w:pStyle w:val="TableHeading"/>
              <w:suppressLineNumbers/>
              <w:bidi w:val="0"/>
              <w:spacing w:before="0" w:after="283"/>
              <w:jc w:val="center"/>
              <w:rPr/>
            </w:pPr>
            <w:r>
              <w:rPr/>
              <w:t>Title of the Class of Securities To Be Sold</w:t>
            </w:r>
          </w:p>
        </w:tc>
        <w:tc>
          <w:tcPr>
            <w:tcW w:w="1506"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553"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27" w:type="dxa"/>
            <w:tcBorders/>
            <w:vAlign w:val="center"/>
          </w:tcPr>
          <w:p>
            <w:pPr>
              <w:pStyle w:val="TableContents"/>
              <w:bidi w:val="0"/>
              <w:spacing w:before="0" w:after="283"/>
              <w:jc w:val="left"/>
              <w:rPr/>
            </w:pPr>
            <w:r>
              <w:rPr/>
              <w:t>Common</w:t>
            </w:r>
          </w:p>
        </w:tc>
        <w:tc>
          <w:tcPr>
            <w:tcW w:w="1506" w:type="dxa"/>
            <w:tcBorders/>
            <w:vAlign w:val="center"/>
          </w:tcPr>
          <w:p>
            <w:pPr>
              <w:pStyle w:val="TableContents"/>
              <w:bidi w:val="0"/>
              <w:spacing w:before="0" w:after="0"/>
              <w:jc w:val="left"/>
              <w:rPr/>
            </w:pPr>
            <w:r>
              <w:rPr/>
              <w:t>Fidelity Brokerage Services LLC</w:t>
              <w:br/>
              <w:t>900 Salem Street</w:t>
              <w:br/>
              <w:t>Smithfield   RI   02917</w:t>
            </w:r>
          </w:p>
        </w:tc>
        <w:tc>
          <w:tcPr>
            <w:tcW w:w="1146" w:type="dxa"/>
            <w:tcBorders/>
            <w:vAlign w:val="center"/>
          </w:tcPr>
          <w:p>
            <w:pPr>
              <w:pStyle w:val="TableContents"/>
              <w:bidi w:val="0"/>
              <w:spacing w:before="0" w:after="283"/>
              <w:jc w:val="left"/>
              <w:rPr/>
            </w:pPr>
            <w:r>
              <w:rPr/>
              <w:t>250000</w:t>
            </w:r>
          </w:p>
        </w:tc>
        <w:tc>
          <w:tcPr>
            <w:tcW w:w="1553" w:type="dxa"/>
            <w:tcBorders/>
            <w:vAlign w:val="center"/>
          </w:tcPr>
          <w:p>
            <w:pPr>
              <w:pStyle w:val="TableContents"/>
              <w:bidi w:val="0"/>
              <w:spacing w:before="0" w:after="283"/>
              <w:jc w:val="left"/>
              <w:rPr/>
            </w:pPr>
            <w:r>
              <w:rPr/>
              <w:t>11708952.38</w:t>
            </w:r>
          </w:p>
        </w:tc>
        <w:tc>
          <w:tcPr>
            <w:tcW w:w="1532" w:type="dxa"/>
            <w:tcBorders/>
            <w:vAlign w:val="center"/>
          </w:tcPr>
          <w:p>
            <w:pPr>
              <w:pStyle w:val="TableContents"/>
              <w:bidi w:val="0"/>
              <w:spacing w:before="0" w:after="283"/>
              <w:jc w:val="left"/>
              <w:rPr/>
            </w:pPr>
            <w:r>
              <w:rPr/>
              <w:t>81480369</w:t>
            </w:r>
          </w:p>
        </w:tc>
        <w:tc>
          <w:tcPr>
            <w:tcW w:w="1555" w:type="dxa"/>
            <w:tcBorders/>
            <w:vAlign w:val="center"/>
          </w:tcPr>
          <w:p>
            <w:pPr>
              <w:pStyle w:val="TableContents"/>
              <w:bidi w:val="0"/>
              <w:spacing w:before="0" w:after="283"/>
              <w:jc w:val="left"/>
              <w:rPr/>
            </w:pPr>
            <w:r>
              <w:rPr/>
              <w:t>08/18/2026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12/04/2025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7473</w:t>
            </w:r>
          </w:p>
        </w:tc>
        <w:tc>
          <w:tcPr>
            <w:tcW w:w="1046" w:type="dxa"/>
            <w:tcBorders/>
            <w:vAlign w:val="center"/>
          </w:tcPr>
          <w:p>
            <w:pPr>
              <w:pStyle w:val="TableContents"/>
              <w:bidi w:val="0"/>
              <w:spacing w:before="0" w:after="283"/>
              <w:jc w:val="left"/>
              <w:rPr/>
            </w:pPr>
            <w:r>
              <w:rPr/>
              <w:t>12/04/2025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03/06/2026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9048</w:t>
            </w:r>
          </w:p>
        </w:tc>
        <w:tc>
          <w:tcPr>
            <w:tcW w:w="1046" w:type="dxa"/>
            <w:tcBorders/>
            <w:vAlign w:val="center"/>
          </w:tcPr>
          <w:p>
            <w:pPr>
              <w:pStyle w:val="TableContents"/>
              <w:bidi w:val="0"/>
              <w:spacing w:before="0" w:after="283"/>
              <w:jc w:val="left"/>
              <w:rPr/>
            </w:pPr>
            <w:r>
              <w:rPr/>
              <w:t>03/06/2026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03/19/2026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11867</w:t>
            </w:r>
          </w:p>
        </w:tc>
        <w:tc>
          <w:tcPr>
            <w:tcW w:w="1046" w:type="dxa"/>
            <w:tcBorders/>
            <w:vAlign w:val="center"/>
          </w:tcPr>
          <w:p>
            <w:pPr>
              <w:pStyle w:val="TableContents"/>
              <w:bidi w:val="0"/>
              <w:spacing w:before="0" w:after="283"/>
              <w:jc w:val="left"/>
              <w:rPr/>
            </w:pPr>
            <w:r>
              <w:rPr/>
              <w:t>03/19/2026</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04/16/2026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6703</w:t>
            </w:r>
          </w:p>
        </w:tc>
        <w:tc>
          <w:tcPr>
            <w:tcW w:w="1046" w:type="dxa"/>
            <w:tcBorders/>
            <w:vAlign w:val="center"/>
          </w:tcPr>
          <w:p>
            <w:pPr>
              <w:pStyle w:val="TableContents"/>
              <w:bidi w:val="0"/>
              <w:spacing w:before="0" w:after="283"/>
              <w:jc w:val="left"/>
              <w:rPr/>
            </w:pPr>
            <w:r>
              <w:rPr/>
              <w:t>04/16/2026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04/16/2026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10895</w:t>
            </w:r>
          </w:p>
        </w:tc>
        <w:tc>
          <w:tcPr>
            <w:tcW w:w="1046" w:type="dxa"/>
            <w:tcBorders/>
            <w:vAlign w:val="center"/>
          </w:tcPr>
          <w:p>
            <w:pPr>
              <w:pStyle w:val="TableContents"/>
              <w:bidi w:val="0"/>
              <w:spacing w:before="0" w:after="283"/>
              <w:jc w:val="left"/>
              <w:rPr/>
            </w:pPr>
            <w:r>
              <w:rPr/>
              <w:t>04/16/2026</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05/28/2026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10621</w:t>
            </w:r>
          </w:p>
        </w:tc>
        <w:tc>
          <w:tcPr>
            <w:tcW w:w="1046" w:type="dxa"/>
            <w:tcBorders/>
            <w:vAlign w:val="center"/>
          </w:tcPr>
          <w:p>
            <w:pPr>
              <w:pStyle w:val="TableContents"/>
              <w:bidi w:val="0"/>
              <w:spacing w:before="0" w:after="283"/>
              <w:jc w:val="left"/>
              <w:rPr/>
            </w:pPr>
            <w:r>
              <w:rPr/>
              <w:t>05/28/2026</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7278</w:t>
            </w:r>
          </w:p>
        </w:tc>
        <w:tc>
          <w:tcPr>
            <w:tcW w:w="1046" w:type="dxa"/>
            <w:tcBorders/>
            <w:vAlign w:val="center"/>
          </w:tcPr>
          <w:p>
            <w:pPr>
              <w:pStyle w:val="TableContents"/>
              <w:bidi w:val="0"/>
              <w:spacing w:before="0" w:after="283"/>
              <w:jc w:val="left"/>
              <w:rPr/>
            </w:pPr>
            <w:r>
              <w:rPr/>
              <w:t>06/08/2026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06/18/2026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10958</w:t>
            </w:r>
          </w:p>
        </w:tc>
        <w:tc>
          <w:tcPr>
            <w:tcW w:w="1046" w:type="dxa"/>
            <w:tcBorders/>
            <w:vAlign w:val="center"/>
          </w:tcPr>
          <w:p>
            <w:pPr>
              <w:pStyle w:val="TableContents"/>
              <w:bidi w:val="0"/>
              <w:spacing w:before="0" w:after="283"/>
              <w:jc w:val="left"/>
              <w:rPr/>
            </w:pPr>
            <w:r>
              <w:rPr/>
              <w:t>06/18/2026</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07/16/2026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12655</w:t>
            </w:r>
          </w:p>
        </w:tc>
        <w:tc>
          <w:tcPr>
            <w:tcW w:w="1046" w:type="dxa"/>
            <w:tcBorders/>
            <w:vAlign w:val="center"/>
          </w:tcPr>
          <w:p>
            <w:pPr>
              <w:pStyle w:val="TableContents"/>
              <w:bidi w:val="0"/>
              <w:spacing w:before="0" w:after="283"/>
              <w:jc w:val="left"/>
              <w:rPr/>
            </w:pPr>
            <w:r>
              <w:rPr/>
              <w:t>07/16/2026</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08/18/2026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162502</w:t>
            </w:r>
          </w:p>
        </w:tc>
        <w:tc>
          <w:tcPr>
            <w:tcW w:w="1046" w:type="dxa"/>
            <w:tcBorders/>
            <w:vAlign w:val="center"/>
          </w:tcPr>
          <w:p>
            <w:pPr>
              <w:pStyle w:val="TableContents"/>
              <w:bidi w:val="0"/>
              <w:spacing w:before="0" w:after="283"/>
              <w:jc w:val="left"/>
              <w:rPr/>
            </w:pPr>
            <w:r>
              <w:rPr/>
              <w:t>08/18/2026</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Hulls</w:t>
              <w:br/>
              <w:t>1900 South Norfolk Street</w:t>
              <w:br/>
              <w:t>Suite 310</w:t>
              <w:br/>
              <w:t>San Mateo   CA   94403</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05/28/2026</w:t>
            </w:r>
          </w:p>
        </w:tc>
        <w:tc>
          <w:tcPr>
            <w:tcW w:w="1549" w:type="dxa"/>
            <w:tcBorders/>
            <w:vAlign w:val="center"/>
          </w:tcPr>
          <w:p>
            <w:pPr>
              <w:pStyle w:val="TableContents"/>
              <w:bidi w:val="0"/>
              <w:spacing w:before="0" w:after="283"/>
              <w:jc w:val="left"/>
              <w:rPr/>
            </w:pPr>
            <w:r>
              <w:rPr/>
              <w:t>16379</w:t>
            </w:r>
          </w:p>
        </w:tc>
        <w:tc>
          <w:tcPr>
            <w:tcW w:w="1830" w:type="dxa"/>
            <w:tcBorders/>
            <w:vAlign w:val="center"/>
          </w:tcPr>
          <w:p>
            <w:pPr>
              <w:pStyle w:val="TableContents"/>
              <w:bidi w:val="0"/>
              <w:spacing w:before="0" w:after="283"/>
              <w:jc w:val="left"/>
              <w:rPr/>
            </w:pPr>
            <w:r>
              <w:rPr/>
              <w:t>660686.27</w:t>
            </w:r>
          </w:p>
        </w:tc>
      </w:tr>
      <w:tr>
        <w:trPr/>
        <w:tc>
          <w:tcPr>
            <w:tcW w:w="3000" w:type="dxa"/>
            <w:tcBorders/>
            <w:vAlign w:val="center"/>
          </w:tcPr>
          <w:p>
            <w:pPr>
              <w:pStyle w:val="TableContents"/>
              <w:bidi w:val="0"/>
              <w:spacing w:before="0" w:after="283"/>
              <w:jc w:val="left"/>
              <w:rPr/>
            </w:pPr>
            <w:r>
              <w:rPr/>
              <w:t>Christopher Hulls</w:t>
              <w:br/>
              <w:t>1900 South Norfolk Street</w:t>
              <w:br/>
              <w:t>Suite 310</w:t>
              <w:br/>
              <w:t>San Mateo   CA   94403</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16042</w:t>
            </w:r>
          </w:p>
        </w:tc>
        <w:tc>
          <w:tcPr>
            <w:tcW w:w="1830" w:type="dxa"/>
            <w:tcBorders/>
            <w:vAlign w:val="center"/>
          </w:tcPr>
          <w:p>
            <w:pPr>
              <w:pStyle w:val="TableContents"/>
              <w:bidi w:val="0"/>
              <w:spacing w:before="0" w:after="283"/>
              <w:jc w:val="left"/>
              <w:rPr/>
            </w:pPr>
            <w:r>
              <w:rPr/>
              <w:t>755124.21</w:t>
            </w:r>
          </w:p>
        </w:tc>
      </w:tr>
      <w:tr>
        <w:trPr/>
        <w:tc>
          <w:tcPr>
            <w:tcW w:w="3000" w:type="dxa"/>
            <w:tcBorders/>
            <w:vAlign w:val="center"/>
          </w:tcPr>
          <w:p>
            <w:pPr>
              <w:pStyle w:val="TableContents"/>
              <w:bidi w:val="0"/>
              <w:spacing w:before="0" w:after="283"/>
              <w:jc w:val="left"/>
              <w:rPr/>
            </w:pPr>
            <w:r>
              <w:rPr/>
              <w:t>Christopher Hulls</w:t>
              <w:br/>
              <w:t>1900 South Norfolk Street</w:t>
              <w:br/>
              <w:t>Suite 310</w:t>
              <w:br/>
              <w:t>San Mateo   CA   94403</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14345</w:t>
            </w:r>
          </w:p>
        </w:tc>
        <w:tc>
          <w:tcPr>
            <w:tcW w:w="1830" w:type="dxa"/>
            <w:tcBorders/>
            <w:vAlign w:val="center"/>
          </w:tcPr>
          <w:p>
            <w:pPr>
              <w:pStyle w:val="TableContents"/>
              <w:bidi w:val="0"/>
              <w:spacing w:before="0" w:after="283"/>
              <w:jc w:val="left"/>
              <w:rPr/>
            </w:pPr>
            <w:r>
              <w:rPr/>
              <w:t>799603.21</w:t>
            </w:r>
          </w:p>
        </w:tc>
      </w:tr>
      <w:tr>
        <w:trPr/>
        <w:tc>
          <w:tcPr>
            <w:tcW w:w="3000" w:type="dxa"/>
            <w:tcBorders/>
            <w:vAlign w:val="center"/>
          </w:tcPr>
          <w:p>
            <w:pPr>
              <w:pStyle w:val="TableContents"/>
              <w:bidi w:val="0"/>
              <w:spacing w:before="0" w:after="283"/>
              <w:jc w:val="left"/>
              <w:rPr/>
            </w:pPr>
            <w:r>
              <w:rPr/>
              <w:t>Christopher Hulls</w:t>
              <w:br/>
              <w:t>1900 South Norfolk Street</w:t>
              <w:br/>
              <w:t>Suite 310</w:t>
              <w:br/>
              <w:t>San Mateo   CA   94403</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08/04/2026</w:t>
            </w:r>
          </w:p>
        </w:tc>
        <w:tc>
          <w:tcPr>
            <w:tcW w:w="1549" w:type="dxa"/>
            <w:tcBorders/>
            <w:vAlign w:val="center"/>
          </w:tcPr>
          <w:p>
            <w:pPr>
              <w:pStyle w:val="TableContents"/>
              <w:bidi w:val="0"/>
              <w:spacing w:before="0" w:after="283"/>
              <w:jc w:val="left"/>
              <w:rPr/>
            </w:pPr>
            <w:r>
              <w:rPr/>
              <w:t>27000</w:t>
            </w:r>
          </w:p>
        </w:tc>
        <w:tc>
          <w:tcPr>
            <w:tcW w:w="1830" w:type="dxa"/>
            <w:tcBorders/>
            <w:vAlign w:val="center"/>
          </w:tcPr>
          <w:p>
            <w:pPr>
              <w:pStyle w:val="TableContents"/>
              <w:bidi w:val="0"/>
              <w:spacing w:before="0" w:after="283"/>
              <w:jc w:val="left"/>
              <w:rPr/>
            </w:pPr>
            <w:r>
              <w:rPr/>
              <w:t>1710074.70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2"/>
        <w:gridCol w:w="8473"/>
      </w:tblGrid>
      <w:tr>
        <w:trPr/>
        <w:tc>
          <w:tcPr>
            <w:tcW w:w="1732" w:type="dxa"/>
            <w:tcBorders/>
            <w:vAlign w:val="center"/>
          </w:tcPr>
          <w:p>
            <w:pPr>
              <w:pStyle w:val="TableContents"/>
              <w:bidi w:val="0"/>
              <w:spacing w:before="0" w:after="283"/>
              <w:jc w:val="left"/>
              <w:rPr/>
            </w:pPr>
            <w:r>
              <w:rPr/>
              <w:t>Remarks</w:t>
            </w:r>
          </w:p>
        </w:tc>
        <w:tc>
          <w:tcPr>
            <w:tcW w:w="8473" w:type="dxa"/>
            <w:tcBorders/>
            <w:vAlign w:val="center"/>
          </w:tcPr>
          <w:p>
            <w:pPr>
              <w:pStyle w:val="TableContents"/>
              <w:bidi w:val="0"/>
              <w:spacing w:before="0" w:after="283"/>
              <w:jc w:val="left"/>
              <w:rPr>
                <w:sz w:val="4"/>
                <w:szCs w:val="4"/>
              </w:rPr>
            </w:pPr>
            <w:r>
              <w:rPr>
                <w:sz w:val="4"/>
                <w:szCs w:val="4"/>
              </w:rPr>
            </w:r>
          </w:p>
        </w:tc>
      </w:tr>
      <w:tr>
        <w:trPr/>
        <w:tc>
          <w:tcPr>
            <w:tcW w:w="1732" w:type="dxa"/>
            <w:tcBorders/>
            <w:vAlign w:val="center"/>
          </w:tcPr>
          <w:p>
            <w:pPr>
              <w:pStyle w:val="TableContents"/>
              <w:bidi w:val="0"/>
              <w:spacing w:before="0" w:after="283"/>
              <w:jc w:val="left"/>
              <w:rPr/>
            </w:pPr>
            <w:r>
              <w:rPr/>
              <w:t>Date of Notice</w:t>
            </w:r>
          </w:p>
        </w:tc>
        <w:tc>
          <w:tcPr>
            <w:tcW w:w="8473"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2" w:type="dxa"/>
            <w:tcBorders/>
            <w:vAlign w:val="center"/>
          </w:tcPr>
          <w:p>
            <w:pPr>
              <w:pStyle w:val="TableContents"/>
              <w:bidi w:val="0"/>
              <w:spacing w:before="0" w:after="283"/>
              <w:jc w:val="left"/>
              <w:rPr/>
            </w:pPr>
            <w:r>
              <w:rPr/>
              <w:t>Signature</w:t>
            </w:r>
          </w:p>
        </w:tc>
        <w:tc>
          <w:tcPr>
            <w:tcW w:w="8473" w:type="dxa"/>
            <w:tcBorders/>
            <w:vAlign w:val="center"/>
          </w:tcPr>
          <w:p>
            <w:pPr>
              <w:pStyle w:val="TableContents"/>
              <w:bidi w:val="0"/>
              <w:spacing w:before="0" w:after="0"/>
              <w:jc w:val="left"/>
              <w:rPr/>
            </w:pPr>
            <w:r>
              <w:rPr/>
              <w:t>/s/ Joshua Schmitt, as a duly authorized representative of Fidelity Brokerage Services LLC, as attorney-in-fact for Christopher Hulls.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746</Words>
  <Characters>4004</Characters>
  <CharactersWithSpaces>4625</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