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8-K/A</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12, 2023</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000-56424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15, 2023, Life360, Inc. (the “Company”) issued a media release announcing its results for the quarter ended March 31, 2023, furnished as Exhibit 99.1 to the original Current Report on Form 8-K filed on May 15, 2023. On May 16, 2023, the Company issued a media release correcting certain historical information contained in the original media release. There were no changes to the results for the quarter ended March 31, 2023. A copy of the revised media release is furnished as Exhibit 99.1 to this amended Current Report on Form 8-K and is incorporated herein by reference.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2.02 of this Current Report on Form 8-K (including Exhibit 99.1) is furnished pursuant to Item 2.02 and shall not be deemed to be “filed” for purpose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shall be expressly set forth by specific reference in such a filing. The media release included within Item 2.02 of this Current Report on Form 8-K is available on our website located at www.life360.com, although we reserve the right to discontinue that availability at any time.</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90" w:type="dxa"/>
        <w:jc w:val="left"/>
        <w:tblInd w:w="0" w:type="dxa"/>
        <w:tblLayout w:type="fixed"/>
        <w:tblCellMar>
          <w:top w:w="28" w:type="dxa"/>
          <w:left w:w="28" w:type="dxa"/>
          <w:bottom w:w="28" w:type="dxa"/>
          <w:right w:w="28" w:type="dxa"/>
        </w:tblCellMar>
      </w:tblPr>
      <w:tblGrid>
        <w:gridCol w:w="342"/>
        <w:gridCol w:w="300"/>
        <w:gridCol w:w="303"/>
        <w:gridCol w:w="2637"/>
        <w:gridCol w:w="2637"/>
        <w:gridCol w:w="377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5x17xlife360xq123.htm">
              <w:r>
                <w:rPr>
                  <w:rStyle w:val="InternetLink"/>
                  <w:rFonts w:ascii="Times New Roman;sans-serif" w:hAnsi="Times New Roman;sans-serif"/>
                  <w:b w:val="false"/>
                  <w:color w:val="0000FF"/>
                  <w:sz w:val="20"/>
                  <w:u w:val="single"/>
                </w:rPr>
                <w:t>99.1</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5x17xlife360xq123.htm">
              <w:r>
                <w:rPr>
                  <w:rStyle w:val="InternetLink"/>
                  <w:rFonts w:ascii="Times New Roman;sans-serif" w:hAnsi="Times New Roman;sans-serif"/>
                  <w:b w:val="false"/>
                  <w:color w:val="000080"/>
                  <w:sz w:val="20"/>
                  <w:u w:val="single"/>
                </w:rPr>
                <w:t xml:space="preserve">Media release of the Registrant dated May </w:t>
              </w:r>
            </w:hyperlink>
            <w:hyperlink w:anchor="a2023-05x17xlife360xq123.htm">
              <w:r>
                <w:rPr>
                  <w:rStyle w:val="InternetLink"/>
                  <w:rFonts w:ascii="Times New Roman;sans-serif" w:hAnsi="Times New Roman;sans-serif"/>
                  <w:b w:val="false"/>
                  <w:color w:val="000080"/>
                  <w:sz w:val="20"/>
                  <w:u w:val="single"/>
                </w:rPr>
                <w:t>16,</w:t>
              </w:r>
            </w:hyperlink>
            <w:hyperlink w:anchor="a2023-05x17xlife360xq123.htm">
              <w:r>
                <w:rPr>
                  <w:rStyle w:val="InternetLink"/>
                  <w:rFonts w:ascii="Times New Roman;sans-serif" w:hAnsi="Times New Roman;sans-serif"/>
                  <w:b w:val="false"/>
                  <w:color w:val="000080"/>
                  <w:sz w:val="20"/>
                  <w:u w:val="single"/>
                </w:rPr>
                <w:t xml:space="preserve"> 2023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4571"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0"/>
        <w:jc w:val="center"/>
        <w:rPr/>
      </w:pPr>
      <w:bookmarkStart w:id="0" w:name="a2023-05x17xlife360xq123.htm"/>
      <w:bookmarkStart w:id="1" w:name="ksa202305x17xlife360xq123"/>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Life360, Inc. | ARBN 629 412 942 | 1900 South Norfolk St, Suite 310 San Mateo, CA 94403 | investors.life360.com Page 1 Note: all references to $ are to US$ 17 May 2023 Correction to certain historical information in Q1 2023 Results Announcement San Francisco area-based Life360, Inc. (“Life360” or the “Company”) (ASX: 360) yesterday released its Q1 2023 results. Due to a technical issue, there were errors in certain historical information on pages 12 and 16. Corrected versions of the tables are attached to this release. In addition, supplementary disclosure has been added to pages 13 and 17 which are also attached to this release. There is no impact on reported Q1’23 results. Authorization Chris Hulls, Director, Co-Founder and Chief Executive Officer of Life360 authorized this announcement being given to ASX. About Life360 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the San Francisco area and had approximately 50.8 million monthly active users (MAU) as of March 31, 2023, located in more than 150 countries. For more information, please visit life360.com. 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 Contacts For Australian investor enquiries: For Australian media enquiries: Jolanta Masojada, +61 417 261 367 Giles Rafferty, +61 481 467 903 jmasojada@life360.com grafferty@firstadvisers.com.au For U.S. investors: For U.S. media inquiries: Investors@life360.com press@life360.com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Life360, Inc. | ARBN 629 412 942 | 1900 South Norfolk St, Suite 310 San Mateo, CA 94403 | investors.life360.com Page 2 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 Forward-looking statements This announcement and the accompanying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consolidated revenue, Adjusted EBITDA, and operating cash flow; its capital position; future growth; future price increases and the impact of past price increases on future results of operations and churn; and the impact of past price increases on future results of operations and churn; user engagement, conversion and retention and subscriber churn; the strategic value and opportunities for Tile; operating cost savings, including through reduced commissions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filings, including its Annual Report on Form 10-K filed with the Securities and Exchange Commission on March 23,2023 and other reports filed with the SEC. To the maximum extent permitted by law, responsibility for the accuracy or completeness of any forward- 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Financial Metrics: Three Months Ended March 31, 2023 2022 (in millions) Revenue U.S. subscription revenue $ 45.7 $ 29.2 International subscription revenue 6.0 3.8 Subscription revenue 51.7 33.1 Hardware revenue 10.0 9.6 Other revenue 6.5 8.3 Total revenue 68.1 51.0 Non-GAAP Gross Margin15 51.5 35.5 Non-GAAP Gross Margin % 76 % 70 % Non-GAAP Subscription Gross Margin % 85 % 80 % Research and Development (Non-GAAP) 19.6 22.1 Sales and Marketing (Non-GAAP) User acquisition and TV costs 6.3 6.6 Other Sales and Marketing 5.1 6.5 Commissions 10.3 8.3 General &amp; Administrative (Non-GAAP) 9.7 6.5 Non-GAAP Operating Expenses16 51.0 50.1 Net loss (14.1) (25.2) Adjusted EBITDA19 0.5 (13.7) Adjusted EBITDA Margin % 1 % (27) % Stock-based Compensation (9.0) (6.1) Other Non-GAAP Adjustments (4.2) (5.3) EBITDA $ (12.6) $ (25.0) 15 Non-GAAP Gross Margin is calculated using Cost of revenue, Non-GAAP. For a reconciliation between Total Cost of revenue, GAAP and Total Cost of revenue, Non-GAAP, refer to the Cost of Revenue (GAAP to Non-GAAP reconciliation) section below. 16 Non-GAAP operating expenses are calculated using Research and Development, Non-GAAP, Sales and Marketing, Non-GAAP and General &amp; Administrative, Non-GAAP expenses. For a reconciliation between Total operating expenses, GAAP and Total operating expenses, Non-GAAP, refer to the Operating expenses (GAAP to Non-GAAP reconciliation) section below. 19 Includes non-recurring costs reflecting the alignment of accounting policies attributable to the integration with Tile. As these adjustments are not deemed to be non-routine or one time in nature, they have not been added back to EBITDA or Adjusted EBITDA. Note: The financial information in this announcement is unaudited and may not add or recalculate due to rounding. All references to $ are to U.S. $.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 of Revenue (GAAP to Non-GAAP reconciliation): Three Months Ended March 31, 2023 2022 (in millions) Cost of subscription revenue, GAAP $ 8.0 $ 7.1 Less: Depreciation and amortization (0.3) (0.2) Less: Stock-based compensation (0.1) (0.2) Less: Severance and other (0.1) — Total Cost of subscription revenue, Non-GAAP $ 7.6 $ 6.6 Cost of hardware revenue, GAAP $ 9.4 $ 7.8 Less: Depreciation and amortization (0.9) (0.9) Less: Stock-based compensation (0.2) — Less: Severance and other (0.1) — Non-GAAP Cost of hardware revenue included in Adjusted EBITDA $ 8.2 $ 6.9 Less: Alignment of accounting policies19 — 1.0 Total Cost of hardware revenue, Non-GAAP $ 8.2 $ 7.9 Cost of other revenue, GAAP $ 0.8 $ 1.0 Less: Stock-based compensation — (0.1) Total Cost of other revenue, Non-GAAP $ 0.8 $ 0.9 Cost of revenue, GAAP $ 18.3 $ 15.9 Less: Depreciation and amortization (1.2) (1.1) Less: Stock-based compensation (0.3) (0.3) Less: Severance and other (0.2) — Non-GAAP Cost of revenue included in Adjusted EBITDA $ 16.6 $ 14.5 Less: Alignment of accounting policies19 — 1.0 Total Cost of revenue, Non-GAAP $ 16.6 $ 15.5 19 Includes non-recurring costs reflecting the alignment of accounting policies attributable to the integration with Tile. As these adjustments are not deemed to be non-routine or one time in nature, they have not been added back to EBITDA or Adjusted EBITDA. Operating expenses (GAAP to Non-GAAP reconciliation): Three Months Ended March 31, 2023 2022 (in millions) Research and development expense, GAAP $ 27.2 $ 25.7 Less: Stock-based compensation (4.8) (3.6) Less: Severance and other (2.8) — Total Research and development, Non-GAAP $ 19.6 $ 22.1 Sales and marketing expense, GAAP $ 24.3 $ 23.2 Less: Depreciation and amortization (1.1) (1.0) Less: Stock-based compensation (0.9) (0.8) Less: Severance and other (0.7) — Less: User acquisition and TV costs (6.3) (6.6) Less: Commissions (10.3) (8.3) Total Sales and marketing expense, Non-GAAP $ 5.1 $ 6.5 General and administrative expense, GAAP $ 13.2 $ 13.2 Less: Depreciation and amortization — (0.1) Less: Stock-based compensation (2.9) (1.4) Less: Severance and other (0.6) (5.3) Total General and administrative expense, Non-GAAP $ 9.7 $ 6.5 Note: The financial information in this announcement is unaudited and may not add or recalculate due to rounding. All references to $ are to U.S. $.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Financial Metrics (Non-GAAP): Q1 2022 Q2 2022 Q3 2022 Q4 2022 (in millions) Revenue U.S. subscription revenue $ 29.2 $ 31.8 $ 34.5 $ 40.6 International subscription revenue 3.8 4.1 4.5 4.8 Subscription revenue 33.1 36.0 39.0 45.2 Hardware revenue 9.6 6.8 11.7 19.7 Other revenue 8.3 6.0 6.5 6.4 Total revenue 51.0 48.8 57.2 71.3 Non-GAAP Gross Margin17 35.5 30.8 40.8 46.4 Non-GAAP Gross Margin % 70 % 63 % 71 % 65 % Non-GAAP Subscription Gross Margin % 80 % 79 % 81 % 84 % Research and Development (Non-GAAP) 22.1 21.4 20.2 18.8 Sales and Marketing (Non-GAAP) User acquisition and TV costs 6.6 7.0 7.6 5.2 Other Sales and Marketing 6.5 6.7 6.6 6.2 Commissions 8.3 6.4 8.0 8.7 General &amp; Administrative (Non-GAAP) 6.5 8.2 7.9 5.9 Non-GAAP Operating Expenses18 50.1 49.7 50.2 44.8 Adjusted EBITDA19 (13.7) (18.7) (9.4) 1.6 Adjusted EBITDA Margin % (27) % (38) % (16) % 2 % Stock-based Compensation (6.1) (10.4) (8.0) (10.2) Other Non-GAAP Adjustments (5.3) (2.0) (1.3) (1.9) EBITDA (25.0) (31.0) (18.7) (10.4) Net loss $ (25.2) $ (33.0) $ (21.1) $ (12.3) Operating cash flow (21.5) (16.8) (16.4) (2.2) Investing cash flow (112.5) (1.5) (0.3) 2.5 Financing cash flow 0.9 (0.6) (3.8) 31.2 Cash, cash equivalents and restricted cash 98.2 79.3 58.9 90.4 17 Non-GAAP Gross Margin is calculated using Cost of revenue, Non-GAAP. For a reconciliation between Total Cost of revenue, GAAP and Total Cost of revenue, Non-GAAP, refer to the Cost of Revenue (GAAP to Non-GAAP reconciliation) section below. 18 Non-GAAP operating expenses are calculated using Research and Development, Non-GAAP, Sales and Marketing, Non-GAAP and General &amp; Administrative, Non-GAAP expenses. For a reconciliation between Total operating expenses, GAAP and Total operating expenses, Non-GAAP, refer to the Operating expenses (GAAP to Non-GAAP reconciliation) section below. 19 Includes non-recurring costs reflecting the alignment of accounting policies attributable to the integration with Tile. As these adjustments are not deemed to be non-routine or one time in nature, they have not been added back to EBITDA or Adjusted EBITDA. Note: The financial information in this announcement is unaudited and may not add or recalculate due to rounding. All references to $ are to U.S. $. Life360, Inc. | ARBN 629 412 942 | 1900 South Norfolk St, Suite 310 San Mateo, CA 94403 | investors.life360.com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 of Revenue (GAAP to Non-GAAP reconciliation): Q1 2022 Q2 2022 Q3 2022 Q4 2022 (in millions) Cost of subscription revenue, GAAP $ 7.1 $ 7.9 $ 7.8 $ 7.9 Less: Depreciation and amortization (0.2) (0.2) (0.2) (0.3) Less: Stock-based compensation (0.2) (0.2) (0.1) (0.1) Total Cost of subscription revenue, Non-GAAP $ 6.6 $ 7.4 $ 7.4 $ 7.5 Cost of hardware revenue, GAAP $ 7.8 $ 10.8 $ 9.3 $ 17.5 Less: Depreciation and amortization (0.9) (0.9) (0.9) (0.9) Less: Stock-based compensation — (0.2) (0.1) (0.1) Less: Severance and other — — (0.1) — Non-GAAP Cost of hardware revenue included in Adjusted EBITDA $ 6.9 $ 9.7 $ 8.2 $ 16.5 Less: Alignment of accounting policies19 1.0 — — — Total Cost of hardware revenue, Non-GAAP $ 7.9 $ 9.7 $ 8.2 $ 16.5 Cost of other revenue, GAAP $ 1.0 $ 0.9 $ 0.8 $ 0.9 Less: Stock-based compensation (0.1) — (0.1) (0.1) Total Cost of other revenue, Non-GAAP $ 0.9 $ 0.9 $ 0.8 $ 0.9 Cost of revenue, GAAP $ 15.9 $ 19.6 $ 17.9 $ 26.3 Less: Depreciation and amortization (1.1) (1.1) (1.1) (1.2) Less: Stock-based compensation (0.3) (0.4) (0.3) (0.3) Less: Severance and other — — (0.1) — Non-GAAP Cost of revenue included in Adjusted EBITDA $ 14.5 $ 18.1 $ 16.4 $ 24.8 Less: Alignment of accounting policies19 1.0 — — — Total Cost of revenue, Non-GAAP $ 15.5 $ 18.0 $ 16.4 $ 24.9 19 Includes non-recurring costs reflecting the alignment of accounting policies attributable to the integration with Tile. As these adjustments are not deemed to be non-routine or one time in nature, they have not been added back to EBITDA or Adjusted EBITDA. Operating expenses (GAAP to Non-GAAP reconciliation): Q1 2022 Q2 2022 Q3 2022 Q4 2022 (in millions) Research and development expense, GAAP $ 25.7 $ 27.0 $ 24.6 $ 25.1 Less: Stock-based compensation (3.6) (5.3) (4.2) (6.3) Less: Severance and other — (0.3) (0.2) — Total Research and development, Non-GAAP $ 22.1 $ 21.4 $ 20.2 $ 18.8 Sales and marketing expense, GAAP $ 23.2 $ 22.9 $ 24.2 $ 22.1 Less: Depreciation and amortization (1.0) (1.1) (1.1) (1.1) Less: Stock-based compensation (0.8) (1.3) (0.9) (0.7) Less: Severance and other — (0.4) (0.1) (0.1) Less: User acquisition and TV costs (6.6) (7.0) (7.6) (5.2) Less: Commissions (8.3) (6.4) (8.0) (8.7) Total Sales and marketing expense, Non-GAAP $ 6.5 $ 6.7 $ 6.6 $ 6.2 General and administrative expense, GAAP $ 13.2 $ 12.8 $ 11.6 $ 10.5 Less: Depreciation and amortization (0.1) (0.1) (0.1) (0.1) Less: Stock-based compensation (1.4) (3.3) (2.5) (2.9) Less: Severance and other (5.3) (1.2) (1.0) (1.6) Total General and administrative expense, Non-GAAP $ 6.5 $ 8.2 $ 7.9 $ 5.9 Note: The financial information in this announcement is unaudited and may not add or recalculate due to rounding. All references to $ are to U.S. $. Life360, Inc. | ARBN 629 412 942 | 1900 South Norfolk St, Suite 310 San Mateo, CA 94403 | investors.life360.com 17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3432</Words>
  <Characters>18374</Characters>
  <CharactersWithSpaces>21789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a2023-05x17xlife360xq123</dc:title>
</cp:coreProperties>
</file>