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0001932626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Haro Alex</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50000</w:t>
            </w:r>
          </w:p>
        </w:tc>
        <w:tc>
          <w:tcPr>
            <w:tcW w:w="1452" w:type="dxa"/>
            <w:tcBorders/>
            <w:vAlign w:val="center"/>
          </w:tcPr>
          <w:p>
            <w:pPr>
              <w:pStyle w:val="TableContents"/>
              <w:bidi w:val="0"/>
              <w:spacing w:before="0" w:after="283"/>
              <w:jc w:val="left"/>
              <w:rPr/>
            </w:pPr>
            <w:r>
              <w:rPr/>
              <w:t>2072045.58</w:t>
            </w:r>
          </w:p>
        </w:tc>
        <w:tc>
          <w:tcPr>
            <w:tcW w:w="1544" w:type="dxa"/>
            <w:tcBorders/>
            <w:vAlign w:val="center"/>
          </w:tcPr>
          <w:p>
            <w:pPr>
              <w:pStyle w:val="TableContents"/>
              <w:bidi w:val="0"/>
              <w:spacing w:before="0" w:after="283"/>
              <w:jc w:val="left"/>
              <w:rPr/>
            </w:pPr>
            <w:r>
              <w:rPr/>
              <w:t>81480369</w:t>
            </w:r>
          </w:p>
        </w:tc>
        <w:tc>
          <w:tcPr>
            <w:tcW w:w="1562" w:type="dxa"/>
            <w:tcBorders/>
            <w:vAlign w:val="center"/>
          </w:tcPr>
          <w:p>
            <w:pPr>
              <w:pStyle w:val="TableContents"/>
              <w:bidi w:val="0"/>
              <w:spacing w:before="0" w:after="283"/>
              <w:jc w:val="left"/>
              <w:rPr/>
            </w:pPr>
            <w:r>
              <w:rPr/>
              <w:t>10/06/2026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10/06/2026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4"/>
        <w:gridCol w:w="2923"/>
        <w:gridCol w:w="941"/>
        <w:gridCol w:w="1557"/>
        <w:gridCol w:w="1840"/>
      </w:tblGrid>
      <w:tr>
        <w:trPr/>
        <w:tc>
          <w:tcPr>
            <w:tcW w:w="2944"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840" w:type="dxa"/>
            <w:tcBorders/>
            <w:vAlign w:val="center"/>
          </w:tcPr>
          <w:p>
            <w:pPr>
              <w:pStyle w:val="TableHeading"/>
              <w:suppressLineNumbers/>
              <w:bidi w:val="0"/>
              <w:spacing w:before="0" w:after="283"/>
              <w:jc w:val="center"/>
              <w:rPr/>
            </w:pPr>
            <w:r>
              <w:rPr/>
              <w:t>Gross Proceeds</w:t>
            </w:r>
          </w:p>
        </w:tc>
      </w:tr>
      <w:tr>
        <w:trPr/>
        <w:tc>
          <w:tcPr>
            <w:tcW w:w="2944" w:type="dxa"/>
            <w:tcBorders/>
            <w:vAlign w:val="center"/>
          </w:tcPr>
          <w:p>
            <w:pPr>
              <w:pStyle w:val="TableContents"/>
              <w:bidi w:val="0"/>
              <w:spacing w:before="0" w:after="283"/>
              <w:jc w:val="left"/>
              <w:rPr/>
            </w:pPr>
            <w:r>
              <w:rPr/>
              <w:t>Alexander Haro</w:t>
              <w:br/>
              <w:t>1900 South Norfolk Street</w:t>
              <w:br/>
              <w:t>Suite 310</w:t>
              <w:br/>
              <w:t>San Mateo   CA   94403</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09/21/2026</w:t>
            </w:r>
          </w:p>
        </w:tc>
        <w:tc>
          <w:tcPr>
            <w:tcW w:w="1557" w:type="dxa"/>
            <w:tcBorders/>
            <w:vAlign w:val="center"/>
          </w:tcPr>
          <w:p>
            <w:pPr>
              <w:pStyle w:val="TableContents"/>
              <w:bidi w:val="0"/>
              <w:spacing w:before="0" w:after="283"/>
              <w:jc w:val="left"/>
              <w:rPr/>
            </w:pPr>
            <w:r>
              <w:rPr/>
              <w:t>50000</w:t>
            </w:r>
          </w:p>
        </w:tc>
        <w:tc>
          <w:tcPr>
            <w:tcW w:w="1840" w:type="dxa"/>
            <w:tcBorders/>
            <w:vAlign w:val="center"/>
          </w:tcPr>
          <w:p>
            <w:pPr>
              <w:pStyle w:val="TableContents"/>
              <w:bidi w:val="0"/>
              <w:spacing w:before="0" w:after="283"/>
              <w:jc w:val="left"/>
              <w:rPr/>
            </w:pPr>
            <w:r>
              <w:rPr/>
              <w:t>2044285.00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3"/>
        <w:gridCol w:w="6322"/>
      </w:tblGrid>
      <w:tr>
        <w:trPr/>
        <w:tc>
          <w:tcPr>
            <w:tcW w:w="3883" w:type="dxa"/>
            <w:tcBorders/>
            <w:vAlign w:val="center"/>
          </w:tcPr>
          <w:p>
            <w:pPr>
              <w:pStyle w:val="TableContents"/>
              <w:bidi w:val="0"/>
              <w:spacing w:before="0" w:after="283"/>
              <w:jc w:val="left"/>
              <w:rPr/>
            </w:pPr>
            <w:r>
              <w:rPr/>
              <w:t>Remarks</w:t>
            </w:r>
          </w:p>
        </w:tc>
        <w:tc>
          <w:tcPr>
            <w:tcW w:w="6322" w:type="dxa"/>
            <w:tcBorders/>
            <w:vAlign w:val="center"/>
          </w:tcPr>
          <w:p>
            <w:pPr>
              <w:pStyle w:val="TableContents"/>
              <w:bidi w:val="0"/>
              <w:spacing w:before="0" w:after="283"/>
              <w:jc w:val="left"/>
              <w:rPr>
                <w:sz w:val="4"/>
                <w:szCs w:val="4"/>
              </w:rPr>
            </w:pPr>
            <w:r>
              <w:rPr>
                <w:sz w:val="4"/>
                <w:szCs w:val="4"/>
              </w:rPr>
            </w:r>
          </w:p>
        </w:tc>
      </w:tr>
      <w:tr>
        <w:trPr/>
        <w:tc>
          <w:tcPr>
            <w:tcW w:w="3883" w:type="dxa"/>
            <w:tcBorders/>
            <w:vAlign w:val="center"/>
          </w:tcPr>
          <w:p>
            <w:pPr>
              <w:pStyle w:val="TableContents"/>
              <w:bidi w:val="0"/>
              <w:spacing w:before="0" w:after="283"/>
              <w:jc w:val="left"/>
              <w:rPr/>
            </w:pPr>
            <w:r>
              <w:rPr/>
              <w:t>Date of Notice</w:t>
            </w:r>
          </w:p>
        </w:tc>
        <w:tc>
          <w:tcPr>
            <w:tcW w:w="6322" w:type="dxa"/>
            <w:tcBorders/>
            <w:vAlign w:val="center"/>
          </w:tcPr>
          <w:p>
            <w:pPr>
              <w:pStyle w:val="TableContents"/>
              <w:bidi w:val="0"/>
              <w:spacing w:before="0" w:after="0"/>
              <w:jc w:val="left"/>
              <w:rPr/>
            </w:pPr>
            <w:r>
              <w:rPr/>
              <w:t>10/06/2026</w:t>
            </w:r>
          </w:p>
        </w:tc>
      </w:tr>
      <w:tr>
        <w:trPr/>
        <w:tc>
          <w:tcPr>
            <w:tcW w:w="3883" w:type="dxa"/>
            <w:tcBorders/>
            <w:vAlign w:val="center"/>
          </w:tcPr>
          <w:p>
            <w:pPr>
              <w:pStyle w:val="TableContents"/>
              <w:bidi w:val="0"/>
              <w:spacing w:before="0" w:after="283"/>
              <w:jc w:val="left"/>
              <w:rPr/>
            </w:pPr>
            <w:r>
              <w:rPr/>
              <w:t>Date of Plan Adoption or Giving of Instruction, If Relying on Rule 10b5-1</w:t>
            </w:r>
          </w:p>
        </w:tc>
        <w:tc>
          <w:tcPr>
            <w:tcW w:w="6322"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3" w:type="dxa"/>
            <w:tcBorders/>
            <w:vAlign w:val="center"/>
          </w:tcPr>
          <w:p>
            <w:pPr>
              <w:pStyle w:val="TableContents"/>
              <w:bidi w:val="0"/>
              <w:spacing w:before="0" w:after="283"/>
              <w:jc w:val="left"/>
              <w:rPr/>
            </w:pPr>
            <w:r>
              <w:rPr/>
              <w:t>Signature</w:t>
            </w:r>
          </w:p>
        </w:tc>
        <w:tc>
          <w:tcPr>
            <w:tcW w:w="6322" w:type="dxa"/>
            <w:tcBorders/>
            <w:vAlign w:val="center"/>
          </w:tcPr>
          <w:p>
            <w:pPr>
              <w:pStyle w:val="TableContents"/>
              <w:bidi w:val="0"/>
              <w:spacing w:before="0" w:after="0"/>
              <w:jc w:val="left"/>
              <w:rPr/>
            </w:pPr>
            <w:r>
              <w:rPr/>
              <w:t>/s/ Jennifer Ruchti, as a duly authorized representative of Fidelity Brokerage Services LLC, as attorney-in-fact for Alexander Haro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3211</Characters>
  <CharactersWithSpaces>3781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