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198755</wp:posOffset>
            </wp:positionH>
            <wp:positionV relativeFrom="page">
              <wp:posOffset>618490</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640715</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ind w:left="5060"/>
        <w:spacing w:after="0"/>
        <w:rPr>
          <w:sz w:val="20"/>
          <w:szCs w:val="20"/>
          <w:color w:val="auto"/>
        </w:rPr>
      </w:pPr>
      <w:r>
        <w:rPr>
          <w:rFonts w:ascii="Times New Roman" w:cs="Times New Roman" w:eastAsia="Times New Roman" w:hAnsi="Times New Roman"/>
          <w:sz w:val="16"/>
          <w:szCs w:val="16"/>
          <w:color w:val="auto"/>
        </w:rPr>
        <w:t>______________</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November 14, 2022</w:t>
      </w:r>
    </w:p>
    <w:p>
      <w:pPr>
        <w:spacing w:after="0" w:line="3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Life360,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ectPr>
          <w:pgSz w:w="11900" w:h="16879" w:orient="portrait"/>
          <w:cols w:equalWidth="0" w:num="1">
            <w:col w:w="11240"/>
          </w:cols>
          <w:pgMar w:left="320" w:top="1165" w:right="339" w:bottom="0" w:gutter="0" w:footer="0" w:header="0"/>
        </w:sectPr>
      </w:pPr>
    </w:p>
    <w:p>
      <w:pPr>
        <w:spacing w:after="0" w:line="190"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5"/>
          <w:szCs w:val="15"/>
          <w:b w:val="1"/>
          <w:bCs w:val="1"/>
          <w:color w:val="auto"/>
        </w:rPr>
        <w:t>000-56424</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26-0197666</w:t>
      </w:r>
    </w:p>
    <w:p>
      <w:pPr>
        <w:spacing w:after="0" w:line="74" w:lineRule="exact"/>
        <w:rPr>
          <w:sz w:val="24"/>
          <w:szCs w:val="24"/>
          <w:color w:val="auto"/>
        </w:rPr>
      </w:pPr>
    </w:p>
    <w:p>
      <w:pPr>
        <w:sectPr>
          <w:pgSz w:w="11900" w:h="16879" w:orient="portrait"/>
          <w:cols w:equalWidth="0" w:num="3">
            <w:col w:w="4560" w:space="720"/>
            <w:col w:w="3000" w:space="720"/>
            <w:col w:w="2240"/>
          </w:cols>
          <w:pgMar w:left="320" w:top="1165" w:right="339" w:bottom="0" w:gutter="0" w:footer="0" w:header="0"/>
          <w:type w:val="continuous"/>
        </w:sectPr>
      </w:pPr>
    </w:p>
    <w:p>
      <w:pPr>
        <w:ind w:left="980"/>
        <w:spacing w:after="0"/>
        <w:rPr>
          <w:sz w:val="20"/>
          <w:szCs w:val="20"/>
          <w:color w:val="auto"/>
        </w:rPr>
      </w:pPr>
      <w:r>
        <w:rPr>
          <w:rFonts w:ascii="Times New Roman" w:cs="Times New Roman" w:eastAsia="Times New Roman" w:hAnsi="Times New Roman"/>
          <w:sz w:val="15"/>
          <w:szCs w:val="15"/>
          <w:color w:val="auto"/>
        </w:rPr>
        <w:t>(State or other jurisdiction of</w:t>
      </w:r>
    </w:p>
    <w:p>
      <w:pPr>
        <w:spacing w:after="0" w:line="2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5"/>
          <w:szCs w:val="15"/>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145" w:lineRule="exact"/>
        <w:rPr>
          <w:sz w:val="24"/>
          <w:szCs w:val="24"/>
          <w:color w:val="auto"/>
        </w:rPr>
      </w:pPr>
    </w:p>
    <w:p>
      <w:pPr>
        <w:sectPr>
          <w:pgSz w:w="11900" w:h="16879" w:orient="portrait"/>
          <w:cols w:equalWidth="0" w:num="3">
            <w:col w:w="4060" w:space="720"/>
            <w:col w:w="3300" w:space="720"/>
            <w:col w:w="2440"/>
          </w:cols>
          <w:pgMar w:left="320" w:top="1165" w:right="3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b w:val="1"/>
          <w:bCs w:val="1"/>
          <w:color w:val="auto"/>
        </w:rPr>
        <w:t>539 Bryant Street, Suite 402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San Francisco, CA 94107</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 including zip code)</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(415) 484-5244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ectPr>
          <w:pgSz w:w="11900" w:h="16879" w:orient="portrait"/>
          <w:cols w:equalWidth="0" w:num="1">
            <w:col w:w="11240"/>
          </w:cols>
          <w:pgMar w:left="320" w:top="1165" w:right="339" w:bottom="0" w:gutter="0" w:footer="0" w:header="0"/>
          <w:type w:val="continuous"/>
        </w:sectPr>
      </w:pPr>
    </w:p>
    <w:p>
      <w:pPr>
        <w:spacing w:after="0" w:line="9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6"/>
          <w:szCs w:val="16"/>
          <w:color w:val="auto"/>
        </w:rPr>
        <w:t>______________</w:t>
      </w: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344"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89"/>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54" w:lineRule="exact"/>
        <w:rPr>
          <w:sz w:val="24"/>
          <w:szCs w:val="24"/>
          <w:color w:val="auto"/>
        </w:rPr>
      </w:pPr>
    </w:p>
    <w:p>
      <w:pPr>
        <w:jc w:val="both"/>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160020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2.02</w:t>
        <w:tab/>
        <w:t>Results of Operations and Financial Condition.</w:t>
      </w:r>
    </w:p>
    <w:p>
      <w:pPr>
        <w:spacing w:after="0" w:line="21" w:lineRule="exact"/>
        <w:rPr>
          <w:sz w:val="24"/>
          <w:szCs w:val="24"/>
          <w:color w:val="auto"/>
        </w:rPr>
      </w:pPr>
    </w:p>
    <w:p>
      <w:pPr>
        <w:ind w:right="220" w:firstLine="556"/>
        <w:spacing w:after="0" w:line="257" w:lineRule="auto"/>
        <w:rPr>
          <w:sz w:val="20"/>
          <w:szCs w:val="20"/>
          <w:color w:val="auto"/>
        </w:rPr>
      </w:pPr>
      <w:r>
        <w:rPr>
          <w:rFonts w:ascii="Times New Roman" w:cs="Times New Roman" w:eastAsia="Times New Roman" w:hAnsi="Times New Roman"/>
          <w:sz w:val="15"/>
          <w:szCs w:val="15"/>
          <w:color w:val="auto"/>
        </w:rPr>
        <w:t>We are furnishing this Current Report on Form 8-K in connection with the disclosure of information, in the form of the textual information from a press release issued on November 14, 2022. A copy of the press release is furnished as Exhibit 99.1 to this Current Report on Form 8-K.</w:t>
      </w:r>
    </w:p>
    <w:p>
      <w:pPr>
        <w:spacing w:after="0" w:line="171" w:lineRule="exact"/>
        <w:rPr>
          <w:sz w:val="24"/>
          <w:szCs w:val="24"/>
          <w:color w:val="auto"/>
        </w:rPr>
      </w:pPr>
    </w:p>
    <w:p>
      <w:pPr>
        <w:ind w:right="140" w:firstLine="556"/>
        <w:spacing w:after="0" w:line="251" w:lineRule="auto"/>
        <w:rPr>
          <w:sz w:val="20"/>
          <w:szCs w:val="20"/>
          <w:color w:val="auto"/>
        </w:rPr>
      </w:pPr>
      <w:r>
        <w:rPr>
          <w:rFonts w:ascii="Times New Roman" w:cs="Times New Roman" w:eastAsia="Times New Roman" w:hAnsi="Times New Roman"/>
          <w:sz w:val="15"/>
          <w:szCs w:val="15"/>
          <w:color w:val="auto"/>
        </w:rPr>
        <w:t>The information in this Item 2.02 of this Current Report on Form 8-K (including Exhibit 99.1) is furnished pursuant to Item 2.02 and shall not be deemed to be “filed” for purpose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except as shall be expressly set forth by specific reference in such a filing. The text included within Item 2.02 of this Current Report on Form 8-K is available on our website located at www.life360.com, although we reserve the right to discontinue that availability at any time.</w:t>
      </w:r>
    </w:p>
    <w:p>
      <w:pPr>
        <w:spacing w:after="0" w:line="172" w:lineRule="exact"/>
        <w:rPr>
          <w:sz w:val="24"/>
          <w:szCs w:val="24"/>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7.01</w:t>
        <w:tab/>
        <w:t>Regulation FD Disclosure.</w:t>
      </w:r>
    </w:p>
    <w:p>
      <w:pPr>
        <w:spacing w:after="0" w:line="214" w:lineRule="exact"/>
        <w:rPr>
          <w:sz w:val="24"/>
          <w:szCs w:val="24"/>
          <w:color w:val="auto"/>
        </w:rPr>
      </w:pPr>
    </w:p>
    <w:p>
      <w:pPr>
        <w:ind w:right="260" w:firstLine="556"/>
        <w:spacing w:after="0" w:line="279" w:lineRule="auto"/>
        <w:rPr>
          <w:sz w:val="20"/>
          <w:szCs w:val="20"/>
          <w:color w:val="auto"/>
        </w:rPr>
      </w:pPr>
      <w:r>
        <w:rPr>
          <w:rFonts w:ascii="Times New Roman" w:cs="Times New Roman" w:eastAsia="Times New Roman" w:hAnsi="Times New Roman"/>
          <w:sz w:val="15"/>
          <w:szCs w:val="15"/>
          <w:color w:val="auto"/>
        </w:rPr>
        <w:t>We are furnishing this Item 7.01 of this Current Report on Form 8-K in connection with the disclosure of audio information provided during a webcast on November 14, 2022 at 5:30 p.m. Eastern Time.</w:t>
      </w:r>
    </w:p>
    <w:p>
      <w:pPr>
        <w:sectPr>
          <w:pgSz w:w="11900" w:h="16879" w:orient="portrait"/>
          <w:cols w:equalWidth="0" w:num="1">
            <w:col w:w="11240"/>
          </w:cols>
          <w:pgMar w:left="320" w:top="1165" w:right="339" w:bottom="0" w:gutter="0" w:footer="0" w:header="0"/>
          <w:type w:val="continuous"/>
        </w:sectPr>
      </w:pPr>
    </w:p>
    <w:bookmarkStart w:id="1" w:name="page2"/>
    <w:bookmarkEnd w:id="1"/>
    <w:p>
      <w:pPr>
        <w:ind w:firstLine="556"/>
        <w:spacing w:after="0" w:line="254" w:lineRule="auto"/>
        <w:rPr>
          <w:sz w:val="20"/>
          <w:szCs w:val="20"/>
          <w:color w:val="auto"/>
        </w:rPr>
      </w:pPr>
      <w:r>
        <w:rPr>
          <w:rFonts w:ascii="Times New Roman" w:cs="Times New Roman" w:eastAsia="Times New Roman" w:hAnsi="Times New Roman"/>
          <w:sz w:val="15"/>
          <w:szCs w:val="15"/>
          <w:color w:val="auto"/>
        </w:rPr>
        <w:t>The information in this Item 7.01 of this Current Report on Form 8-K is furnished pursuant to Item 7.01 and shall not be deemed to be “filed” for the purpose of Section 18 of the Exchange Act or otherwise subject to the liabilities of that section, nor shall it be deemed incorporated by reference into any filing under the Securities Act or the Exchange Act, except as shall be expressly set forth by specific reference in such a filing. This Item 7.01 of this Current Report on Form 8-K will not be deemed an admission as the materiality of any information in this Item 7.01 that is required to be disclosed solely by Regulation FD.</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replay of the webcast will be available on our website located at www.life360.com, although we reserve the right to discontinue that availability at any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9.01 Financial Statements and Exhibits.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65"/>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0000FF"/>
                <w:w w:val="98"/>
              </w:rPr>
              <w:t>99.</w:t>
            </w:r>
            <w:r>
              <w:rPr>
                <w:rFonts w:ascii="Times New Roman" w:cs="Times New Roman" w:eastAsia="Times New Roman" w:hAnsi="Times New Roman"/>
                <w:sz w:val="15"/>
                <w:szCs w:val="15"/>
                <w:u w:val="single" w:color="auto"/>
                <w:color w:val="0000FF"/>
                <w:w w:val="98"/>
              </w:rPr>
              <w:t>1</w:t>
            </w:r>
          </w:p>
        </w:tc>
        <w:tc>
          <w:tcPr>
            <w:tcW w:w="74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 xml:space="preserve">Press release of the Registrant </w:t>
            </w:r>
            <w:r>
              <w:rPr>
                <w:rFonts w:ascii="Times New Roman" w:cs="Times New Roman" w:eastAsia="Times New Roman" w:hAnsi="Times New Roman"/>
                <w:sz w:val="15"/>
                <w:szCs w:val="15"/>
                <w:color w:val="000000"/>
              </w:rPr>
              <w:t>dated November 14, 2022</w:t>
            </w:r>
          </w:p>
        </w:tc>
      </w:tr>
      <w:tr>
        <w:trPr>
          <w:trHeight w:val="20"/>
        </w:trPr>
        <w:tc>
          <w:tcPr>
            <w:tcW w:w="2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LIFE360, INC.</w:t>
      </w:r>
    </w:p>
    <w:p>
      <w:pPr>
        <w:spacing w:after="0" w:line="249" w:lineRule="exact"/>
        <w:rPr>
          <w:sz w:val="20"/>
          <w:szCs w:val="20"/>
          <w:color w:val="auto"/>
        </w:rPr>
      </w:pPr>
    </w:p>
    <w:p>
      <w:pPr>
        <w:spacing w:after="0"/>
        <w:tabs>
          <w:tab w:leader="none" w:pos="940" w:val="left"/>
          <w:tab w:leader="none" w:pos="5200" w:val="left"/>
          <w:tab w:leader="none" w:pos="5740" w:val="left"/>
        </w:tabs>
        <w:rPr>
          <w:sz w:val="20"/>
          <w:szCs w:val="20"/>
          <w:color w:val="auto"/>
        </w:rPr>
      </w:pPr>
      <w:r>
        <w:rPr>
          <w:rFonts w:ascii="Times New Roman" w:cs="Times New Roman" w:eastAsia="Times New Roman" w:hAnsi="Times New Roman"/>
          <w:sz w:val="15"/>
          <w:szCs w:val="15"/>
          <w:color w:val="auto"/>
        </w:rPr>
        <w:t>Dated:</w:t>
      </w:r>
      <w:r>
        <w:rPr>
          <w:sz w:val="20"/>
          <w:szCs w:val="20"/>
          <w:color w:val="auto"/>
        </w:rPr>
        <w:tab/>
      </w:r>
      <w:r>
        <w:rPr>
          <w:rFonts w:ascii="Times New Roman" w:cs="Times New Roman" w:eastAsia="Times New Roman" w:hAnsi="Times New Roman"/>
          <w:sz w:val="15"/>
          <w:szCs w:val="15"/>
          <w:color w:val="auto"/>
        </w:rPr>
        <w:t>November 14, 2022</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17145</wp:posOffset>
            </wp:positionV>
            <wp:extent cx="34950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95040" cy="7620"/>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5"/>
          <w:szCs w:val="15"/>
          <w:color w:val="auto"/>
        </w:rPr>
        <w:t>Russell Burke</w:t>
      </w:r>
    </w:p>
    <w:p>
      <w:pPr>
        <w:spacing w:after="0" w:line="10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5"/>
          <w:szCs w:val="15"/>
          <w:color w:val="auto"/>
        </w:rPr>
        <w:t>Chief Financial Officer</w:t>
      </w:r>
    </w:p>
    <w:p>
      <w:pPr>
        <w:sectPr>
          <w:pgSz w:w="11900" w:h="16838" w:orient="portrait"/>
          <w:cols w:equalWidth="0" w:num="1">
            <w:col w:w="11220"/>
          </w:cols>
          <w:pgMar w:left="320" w:top="322" w:right="35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20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0410" cy="1020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2022-11-14T13:28:00Z</dcterms:created>
  <dcterms:modified xsi:type="dcterms:W3CDTF">2022-11-14T13:28:00Z</dcterms:modified>
</cp:coreProperties>
</file>