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Antonoff Lauren</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11/15/2024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3,774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326,024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1,913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324,111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These RSUs vested in full on November 15,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243,732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the RSUs reported on this Form 4.</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Russell J. Burke,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202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2024-11-19T16:55:37Z</dcterms:created>
  <dcterms:modified xsi:type="dcterms:W3CDTF">2024-11-19T16:55:37Z</dcterms:modified>
</cp:coreProperties>
</file>