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5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5219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Hulls Chris</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LIFE360,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1900 SOUTH NORFOLK STREET, SUITE 310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u w:val="single" w:color="auto"/>
            <w:color w:val="0000EE"/>
          </w:rPr>
          <w:t>Life360, Inc.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03/06/2025</w:t>
      </w:r>
    </w:p>
    <w:p>
      <w:pPr>
        <w:spacing w:after="0" w:line="20" w:lineRule="exact"/>
        <w:rPr>
          <w:sz w:val="24"/>
          <w:szCs w:val="24"/>
          <w:color w:val="auto"/>
        </w:rPr>
      </w:pPr>
      <w:r>
        <w:rPr>
          <w:sz w:val="24"/>
          <w:szCs w:val="24"/>
          <w:color w:val="auto"/>
        </w:rPr>
        <w:br w:type="column"/>
      </w: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4"/>
          <w:szCs w:val="24"/>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947"/>
        <w:spacing w:after="0"/>
        <w:rPr>
          <w:sz w:val="20"/>
          <w:szCs w:val="20"/>
          <w:color w:val="auto"/>
        </w:rPr>
      </w:pPr>
      <w:r>
        <w:rPr>
          <w:rFonts w:ascii="Times New Roman" w:cs="Times New Roman" w:eastAsia="Times New Roman" w:hAnsi="Times New Roman"/>
          <w:sz w:val="13"/>
          <w:szCs w:val="13"/>
          <w:color w:val="0000FF"/>
        </w:rPr>
        <w:t>Chief Executive Officer</w:t>
      </w:r>
    </w:p>
    <w:p>
      <w:pPr>
        <w:spacing w:after="0" w:line="469" w:lineRule="exact"/>
        <w:rPr>
          <w:sz w:val="24"/>
          <w:szCs w:val="24"/>
          <w:color w:val="auto"/>
        </w:rPr>
      </w:pPr>
    </w:p>
    <w:p>
      <w:pPr>
        <w:sectPr>
          <w:pgSz w:w="11900" w:h="16838" w:orient="portrait"/>
          <w:cols w:equalWidth="0" w:num="3">
            <w:col w:w="3180" w:space="720"/>
            <w:col w:w="3133" w:space="720"/>
            <w:col w:w="3267"/>
          </w:cols>
          <w:pgMar w:left="440" w:top="202" w:right="439" w:bottom="1440" w:gutter="0" w:footer="0" w:header="0"/>
          <w:type w:val="continuous"/>
        </w:sectPr>
      </w:pP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20" w:type="dxa"/>
            <w:vAlign w:val="bottom"/>
            <w:gridSpan w:val="6"/>
          </w:tcPr>
          <w:p>
            <w:pPr>
              <w:jc w:val="right"/>
              <w:ind w:right="9"/>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SAN MATEO</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94403</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line="106" w:lineRule="exact"/>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03/06/2025</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F</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3,692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43.09</w:t>
            </w:r>
          </w:p>
        </w:tc>
        <w:tc>
          <w:tcPr>
            <w:tcW w:w="1220" w:type="dxa"/>
            <w:vAlign w:val="bottom"/>
            <w:tcBorders>
              <w:bottom w:val="single" w:sz="8" w:color="2C2C2C"/>
            </w:tcBorders>
            <w:gridSpan w:val="3"/>
          </w:tcPr>
          <w:p>
            <w:pPr>
              <w:jc w:val="center"/>
              <w:ind w:right="233"/>
              <w:spacing w:after="0"/>
              <w:rPr>
                <w:sz w:val="20"/>
                <w:szCs w:val="20"/>
                <w:color w:val="auto"/>
              </w:rPr>
            </w:pPr>
            <w:r>
              <w:rPr>
                <w:rFonts w:ascii="Times New Roman" w:cs="Times New Roman" w:eastAsia="Times New Roman" w:hAnsi="Times New Roman"/>
                <w:sz w:val="13"/>
                <w:szCs w:val="13"/>
                <w:color w:val="0000FF"/>
              </w:rPr>
              <w:t>943,929</w:t>
            </w:r>
            <w:r>
              <w:rPr>
                <w:rFonts w:ascii="Times New Roman" w:cs="Times New Roman" w:eastAsia="Times New Roman" w:hAnsi="Times New Roman"/>
                <w:sz w:val="17"/>
                <w:szCs w:val="17"/>
                <w:color w:val="008000"/>
                <w:vertAlign w:val="superscript"/>
              </w:rPr>
              <w:t>(2)(3)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1,846</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ind w:right="26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ICCA Labs,</w:t>
            </w: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7"/>
                <w:szCs w:val="17"/>
                <w:color w:val="008000"/>
                <w:vertAlign w:val="superscript"/>
              </w:rPr>
              <w:t>(4)</w:t>
            </w: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jc w:val="right"/>
              <w:ind w:right="9"/>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1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3" w:lineRule="exact"/>
        <w:rPr>
          <w:rFonts w:ascii="Times New Roman" w:cs="Times New Roman" w:eastAsia="Times New Roman" w:hAnsi="Times New Roman"/>
          <w:sz w:val="10"/>
          <w:szCs w:val="10"/>
          <w:color w:val="008000"/>
        </w:rPr>
      </w:pPr>
    </w:p>
    <w:p>
      <w:pPr>
        <w:ind w:left="40" w:right="3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45,675 restricted stock units previously granted, each of which represents a contingent right to receive one share of the Issuer's common stock upon vesting.</w:t>
      </w:r>
    </w:p>
    <w:p>
      <w:pPr>
        <w:spacing w:after="0" w:line="40" w:lineRule="exact"/>
        <w:rPr>
          <w:rFonts w:ascii="Times New Roman" w:cs="Times New Roman" w:eastAsia="Times New Roman" w:hAnsi="Times New Roman"/>
          <w:sz w:val="10"/>
          <w:szCs w:val="10"/>
          <w:color w:val="008000"/>
        </w:rPr>
      </w:pPr>
    </w:p>
    <w:p>
      <w:pPr>
        <w:ind w:left="40" w:right="2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Allison Chang</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03/10/2025</w:t>
            </w:r>
          </w:p>
        </w:tc>
      </w:tr>
      <w:tr>
        <w:trPr>
          <w:trHeight w:val="178"/>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2025-03-10T17:35:16Z</dcterms:created>
  <dcterms:modified xsi:type="dcterms:W3CDTF">2025-03-10T17:35:16Z</dcterms:modified>
</cp:coreProperties>
</file>