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Burke Russell John</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LIFE360,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1900 SOUTH NORFOLK STREET, SUITE 310</w:t>
      </w:r>
    </w:p>
    <w:p>
      <w:pPr>
        <w:spacing w:after="0" w:line="31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SAN MATEO</w:t>
            </w:r>
          </w:p>
        </w:tc>
        <w:tc>
          <w:tcPr>
            <w:tcW w:w="920" w:type="dxa"/>
            <w:vAlign w:val="bottom"/>
          </w:tcPr>
          <w:p>
            <w:pPr>
              <w:ind w:left="120"/>
              <w:spacing w:after="0"/>
              <w:rPr>
                <w:sz w:val="20"/>
                <w:szCs w:val="20"/>
                <w:color w:val="auto"/>
              </w:rPr>
            </w:pPr>
            <w:r>
              <w:rPr>
                <w:rFonts w:ascii="Arial" w:cs="Arial" w:eastAsia="Arial" w:hAnsi="Arial"/>
                <w:sz w:val="18"/>
                <w:szCs w:val="18"/>
                <w:color w:val="0000FF"/>
              </w:rPr>
              <w:t>CA</w:t>
            </w:r>
          </w:p>
        </w:tc>
        <w:tc>
          <w:tcPr>
            <w:tcW w:w="1600" w:type="dxa"/>
            <w:vAlign w:val="bottom"/>
          </w:tcPr>
          <w:p>
            <w:pPr>
              <w:ind w:left="420"/>
              <w:spacing w:after="0"/>
              <w:rPr>
                <w:sz w:val="20"/>
                <w:szCs w:val="20"/>
                <w:color w:val="auto"/>
              </w:rPr>
            </w:pPr>
            <w:r>
              <w:rPr>
                <w:rFonts w:ascii="Arial" w:cs="Arial" w:eastAsia="Arial" w:hAnsi="Arial"/>
                <w:sz w:val="18"/>
                <w:szCs w:val="18"/>
                <w:color w:val="0000FF"/>
              </w:rPr>
              <w:t>94403</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1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Life360,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LIFX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00" w:type="dxa"/>
            <w:vAlign w:val="bottom"/>
            <w:tcBorders>
              <w:bottom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264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200" w:type="dxa"/>
            <w:vAlign w:val="bottom"/>
            <w:gridSpan w:val="3"/>
          </w:tcPr>
          <w:p>
            <w:pPr>
              <w:ind w:left="80"/>
              <w:spacing w:after="0"/>
              <w:rPr>
                <w:sz w:val="20"/>
                <w:szCs w:val="20"/>
                <w:color w:val="auto"/>
              </w:rPr>
            </w:pPr>
            <w:r>
              <w:rPr>
                <w:rFonts w:ascii="Arial" w:cs="Arial" w:eastAsia="Arial" w:hAnsi="Arial"/>
                <w:sz w:val="18"/>
                <w:szCs w:val="18"/>
                <w:color w:val="0000FF"/>
              </w:rPr>
              <w:t>06/08/2023</w:t>
            </w:r>
          </w:p>
        </w:tc>
        <w:tc>
          <w:tcPr>
            <w:tcW w:w="2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26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32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3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06/08/2023</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4,695</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13.31</w:t>
            </w:r>
          </w:p>
        </w:tc>
        <w:tc>
          <w:tcPr>
            <w:tcW w:w="118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168,505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52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72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143,569 restricted stock units, each of which represents a contingent right to receive one share of the Issuer's common stock upon vesting.</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9"/>
              </w:rPr>
              <w:t>/s/ Jay Sood, Attorney-in-fact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06/09/2023</w:t>
            </w:r>
          </w:p>
        </w:tc>
      </w:tr>
      <w:tr>
        <w:trPr>
          <w:trHeight w:val="236"/>
        </w:trPr>
        <w:tc>
          <w:tcPr>
            <w:tcW w:w="214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3232"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2023-06-09T16:05:22Z</dcterms:created>
  <dcterms:modified xsi:type="dcterms:W3CDTF">2023-06-09T16:05:22Z</dcterms:modified>
</cp:coreProperties>
</file>