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3"/>
          <w:szCs w:val="13"/>
          <w:color w:val="auto"/>
        </w:rPr>
        <w:t>______________</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2, 2026</w:t>
      </w:r>
    </w:p>
    <w:p>
      <w:pPr>
        <w:spacing w:after="0" w:line="2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Life360,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300"/>
          </w:cols>
          <w:pgMar w:left="300" w:top="936" w:right="299" w:bottom="822" w:gutter="0" w:footer="0" w:header="0"/>
        </w:sectPr>
      </w:pPr>
    </w:p>
    <w:p>
      <w:pPr>
        <w:spacing w:after="0" w:line="143"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001-42120</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26-0197666</w:t>
      </w:r>
    </w:p>
    <w:p>
      <w:pPr>
        <w:spacing w:after="0" w:line="67" w:lineRule="exact"/>
        <w:rPr>
          <w:sz w:val="24"/>
          <w:szCs w:val="24"/>
          <w:color w:val="auto"/>
        </w:rPr>
      </w:pPr>
    </w:p>
    <w:p>
      <w:pPr>
        <w:sectPr>
          <w:pgSz w:w="11900" w:h="16838" w:orient="portrait"/>
          <w:cols w:equalWidth="0" w:num="3">
            <w:col w:w="4680" w:space="720"/>
            <w:col w:w="3000" w:space="720"/>
            <w:col w:w="2180"/>
          </w:cols>
          <w:pgMar w:left="300" w:top="936" w:right="299" w:bottom="822" w:gutter="0" w:footer="0" w:header="0"/>
          <w:type w:val="continuous"/>
        </w:sectPr>
      </w:pPr>
    </w:p>
    <w:p>
      <w:pPr>
        <w:ind w:left="118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1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2"/>
          <w:szCs w:val="12"/>
          <w:color w:val="auto"/>
        </w:rPr>
        <w:t>(I.R.S. Employer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08" w:lineRule="exact"/>
        <w:rPr>
          <w:sz w:val="24"/>
          <w:szCs w:val="24"/>
          <w:color w:val="auto"/>
        </w:rPr>
      </w:pPr>
    </w:p>
    <w:p>
      <w:pPr>
        <w:sectPr>
          <w:pgSz w:w="11900" w:h="16838" w:orient="portrait"/>
          <w:cols w:equalWidth="0" w:num="3">
            <w:col w:w="4280" w:space="720"/>
            <w:col w:w="3240" w:space="720"/>
            <w:col w:w="2340"/>
          </w:cols>
          <w:pgMar w:left="300" w:top="936" w:right="299" w:bottom="822"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1900 South Norfolk Street, Suite 310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San Mateo, CA 94403</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 including zip code)</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(415) 484-5244</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7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3"/>
          <w:szCs w:val="13"/>
          <w:color w:val="auto"/>
        </w:rPr>
        <w:t>______________</w:t>
      </w:r>
    </w:p>
    <w:p>
      <w:pPr>
        <w:sectPr>
          <w:pgSz w:w="11900" w:h="16838" w:orient="portrait"/>
          <w:cols w:equalWidth="0" w:num="1">
            <w:col w:w="11300"/>
          </w:cols>
          <w:pgMar w:left="300" w:top="936" w:right="299" w:bottom="822" w:gutter="0" w:footer="0" w:header="0"/>
          <w:type w:val="continuous"/>
        </w:sect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58"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$0.001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LIF</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jc w:val="both"/>
        <w:ind w:right="20"/>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82" w:lineRule="exact"/>
        <w:rPr>
          <w:sz w:val="24"/>
          <w:szCs w:val="24"/>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Life360, Inc., a Delaware corporation (“the Company”) is furnishing this Current Report on Form 8-K in connection with the disclosure of information, in the form of textual information from a media release issued on March 2, 2026. A copy of the media release is furnished as Exhibit 99.1 to this Current Report on Form 8-K.</w:t>
      </w:r>
    </w:p>
    <w:p>
      <w:pPr>
        <w:spacing w:after="0" w:line="170"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4"/>
          <w:szCs w:val="24"/>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Company is furnishing this Item 7.01 of this Current Report on Form 8-K in connection with the disclosure of information, in the form of the textual information from a PowerPoint presentation to be given during a conference call and webcast on March 2, 2026 at 5:00 p.m. Eastern Time. A copy of the PowerPoint presentation to be used for the conference call and webcast is furnished as Exhibit 99.2 to this Current Report on Form 8-K.</w:t>
      </w:r>
    </w:p>
    <w:p>
      <w:pPr>
        <w:spacing w:after="0" w:line="111" w:lineRule="exact"/>
        <w:rPr>
          <w:sz w:val="24"/>
          <w:szCs w:val="24"/>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Item 2.02 (including Exhibit 99.1) and Item 7.01 (including Exhibit 99.2)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1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replay of the conference call and webcast will be available on the Company’s website located at www.life360.com, although the Company reserves the right to discontinue that availability at any time.</w:t>
      </w: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1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25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w w:val="99"/>
              </w:rPr>
              <w:t>Media release of the Registrant dated March 2, 2026</w:t>
            </w:r>
          </w:p>
        </w:tc>
        <w:tc>
          <w:tcPr>
            <w:tcW w:w="2780" w:type="dxa"/>
            <w:vAlign w:val="bottom"/>
          </w:tcPr>
          <w:p>
            <w:pPr>
              <w:spacing w:after="0"/>
              <w:rPr>
                <w:sz w:val="17"/>
                <w:szCs w:val="17"/>
                <w:color w:val="auto"/>
              </w:rPr>
            </w:pPr>
          </w:p>
        </w:tc>
      </w:tr>
      <w:tr>
        <w:trPr>
          <w:trHeight w:val="169"/>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6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2"/>
                <w:szCs w:val="12"/>
                <w:color w:val="0000FF"/>
                <w:w w:val="98"/>
              </w:rPr>
              <w:t>Life360, Inc. Investor Presentation</w:t>
            </w:r>
          </w:p>
        </w:tc>
        <w:tc>
          <w:tcPr>
            <w:tcW w:w="3640" w:type="dxa"/>
            <w:vAlign w:val="bottom"/>
            <w:gridSpan w:val="2"/>
          </w:tcPr>
          <w:p>
            <w:pPr>
              <w:spacing w:after="0"/>
              <w:rPr>
                <w:sz w:val="14"/>
                <w:szCs w:val="14"/>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w w:val="99"/>
              </w:rPr>
              <w:t>Cover Page Interactive Data File - the cover page XBRL tags are embedded within the Inline XBRL document</w:t>
            </w:r>
          </w:p>
        </w:tc>
      </w:tr>
    </w:tbl>
    <w:p>
      <w:pPr>
        <w:spacing w:after="0" w:line="200" w:lineRule="exact"/>
        <w:rPr>
          <w:sz w:val="24"/>
          <w:szCs w:val="24"/>
          <w:color w:val="auto"/>
        </w:rPr>
      </w:pPr>
    </w:p>
    <w:p>
      <w:pPr>
        <w:spacing w:after="0" w:line="316"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300"/>
          </w:cols>
          <w:pgMar w:left="300" w:top="936" w:right="299" w:bottom="82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860" w:type="dxa"/>
            <w:vAlign w:val="bottom"/>
            <w:gridSpan w:val="2"/>
          </w:tcPr>
          <w:p>
            <w:pPr>
              <w:ind w:left="1780"/>
              <w:spacing w:after="0"/>
              <w:rPr>
                <w:sz w:val="20"/>
                <w:szCs w:val="20"/>
                <w:color w:val="auto"/>
              </w:rPr>
            </w:pPr>
            <w:r>
              <w:rPr>
                <w:rFonts w:ascii="Times New Roman" w:cs="Times New Roman" w:eastAsia="Times New Roman" w:hAnsi="Times New Roman"/>
                <w:sz w:val="12"/>
                <w:szCs w:val="12"/>
                <w:b w:val="1"/>
                <w:bCs w:val="1"/>
                <w:color w:val="auto"/>
              </w:rPr>
              <w:t>LIFE360, INC.</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28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March 2, 2026</w:t>
            </w:r>
          </w:p>
        </w:tc>
        <w:tc>
          <w:tcPr>
            <w:tcW w:w="2320" w:type="dxa"/>
            <w:vAlign w:val="bottom"/>
          </w:tcPr>
          <w:p>
            <w:pPr>
              <w:ind w:left="1780"/>
              <w:spacing w:after="0"/>
              <w:rPr>
                <w:sz w:val="20"/>
                <w:szCs w:val="20"/>
                <w:color w:val="auto"/>
              </w:rPr>
            </w:pPr>
            <w:r>
              <w:rPr>
                <w:rFonts w:ascii="Times New Roman" w:cs="Times New Roman" w:eastAsia="Times New Roman" w:hAnsi="Times New Roman"/>
                <w:sz w:val="12"/>
                <w:szCs w:val="12"/>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Russell Burke</w:t>
            </w:r>
          </w:p>
        </w:tc>
      </w:tr>
      <w:tr>
        <w:trPr>
          <w:trHeight w:val="144"/>
        </w:trPr>
        <w:tc>
          <w:tcPr>
            <w:tcW w:w="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Russell Burke</w:t>
            </w:r>
          </w:p>
        </w:tc>
      </w:tr>
    </w:tbl>
    <w:p>
      <w:pPr>
        <w:spacing w:after="0" w:line="5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1300"/>
          </w:cols>
          <w:pgMar w:left="300" w:top="296"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271780</wp:posOffset>
            </wp:positionV>
            <wp:extent cx="5516245" cy="7924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6245" cy="792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30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30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2026-03-02T15:29:19Z</dcterms:created>
  <dcterms:modified xsi:type="dcterms:W3CDTF">2026-03-02T15:29:19Z</dcterms:modified>
</cp:coreProperties>
</file>