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December 16, 2022</w:t>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38" w:orient="portrait"/>
          <w:cols w:equalWidth="0" w:num="1">
            <w:col w:w="11260"/>
          </w:cols>
          <w:pgMar w:left="320" w:top="1165" w:right="319" w:bottom="0" w:gutter="0" w:footer="0" w:header="0"/>
        </w:sectPr>
      </w:pPr>
    </w:p>
    <w:p>
      <w:pPr>
        <w:spacing w:after="0" w:line="1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000-56424</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26-0197666</w:t>
      </w:r>
    </w:p>
    <w:p>
      <w:pPr>
        <w:spacing w:after="0" w:line="74" w:lineRule="exact"/>
        <w:rPr>
          <w:sz w:val="24"/>
          <w:szCs w:val="24"/>
          <w:color w:val="auto"/>
        </w:rPr>
      </w:pPr>
    </w:p>
    <w:p>
      <w:pPr>
        <w:sectPr>
          <w:pgSz w:w="11900" w:h="16838" w:orient="portrait"/>
          <w:cols w:equalWidth="0" w:num="3">
            <w:col w:w="4560" w:space="720"/>
            <w:col w:w="3000" w:space="720"/>
            <w:col w:w="2260"/>
          </w:cols>
          <w:pgMar w:left="320" w:top="1165" w:right="319" w:bottom="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sectPr>
          <w:pgSz w:w="11900" w:h="16838" w:orient="portrait"/>
          <w:cols w:equalWidth="0" w:num="3">
            <w:col w:w="4060" w:space="720"/>
            <w:col w:w="3300" w:space="720"/>
            <w:col w:w="2460"/>
          </w:cols>
          <w:pgMar w:left="320" w:top="1165" w:right="31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539 Bryant Street, Suite 402</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San Francisco, CA 94107</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0"/>
          </w:cols>
          <w:pgMar w:left="320" w:top="1165" w:right="319" w:bottom="0" w:gutter="0" w:footer="0" w:header="0"/>
          <w:type w:val="continuous"/>
        </w:sectPr>
      </w:pP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54" w:lineRule="exact"/>
        <w:rPr>
          <w:sz w:val="24"/>
          <w:szCs w:val="24"/>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202" w:lineRule="exact"/>
        <w:rPr>
          <w:sz w:val="24"/>
          <w:szCs w:val="24"/>
          <w:color w:val="auto"/>
        </w:rPr>
      </w:pPr>
    </w:p>
    <w:p>
      <w:pPr>
        <w:jc w:val="both"/>
        <w:ind w:firstLine="556"/>
        <w:spacing w:after="0" w:line="276" w:lineRule="auto"/>
        <w:rPr>
          <w:sz w:val="20"/>
          <w:szCs w:val="20"/>
          <w:color w:val="auto"/>
        </w:rPr>
      </w:pPr>
      <w:r>
        <w:rPr>
          <w:rFonts w:ascii="Times New Roman" w:cs="Times New Roman" w:eastAsia="Times New Roman" w:hAnsi="Times New Roman"/>
          <w:sz w:val="15"/>
          <w:szCs w:val="15"/>
          <w:color w:val="auto"/>
        </w:rPr>
        <w:t>We are furnishing this Current Report on Form 8-K in connection with the announcement of investor conference call details, for the fourth quarter and fiscal year ended December 31, 2022 results, in the form of the textual information from a press release issued on December 16, 2022. A copy of the press release is furnished as Exhibit 99.1 to this Current Report on Form 8-K.</w:t>
      </w:r>
    </w:p>
    <w:p>
      <w:pPr>
        <w:spacing w:after="0" w:line="146" w:lineRule="exact"/>
        <w:rPr>
          <w:sz w:val="24"/>
          <w:szCs w:val="24"/>
          <w:color w:val="auto"/>
        </w:rPr>
      </w:pPr>
    </w:p>
    <w:p>
      <w:pPr>
        <w:jc w:val="both"/>
        <w:ind w:firstLine="556"/>
        <w:spacing w:after="0" w:line="270" w:lineRule="auto"/>
        <w:rPr>
          <w:sz w:val="20"/>
          <w:szCs w:val="20"/>
          <w:color w:val="auto"/>
        </w:rPr>
      </w:pPr>
      <w:r>
        <w:rPr>
          <w:rFonts w:ascii="Times New Roman" w:cs="Times New Roman" w:eastAsia="Times New Roman" w:hAnsi="Times New Roman"/>
          <w:sz w:val="15"/>
          <w:szCs w:val="15"/>
          <w:color w:val="auto"/>
        </w:rPr>
        <w:t>The information in this Item 7.01 of this Current Report on Form 8-K (including Exhibit 99.1)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 This Current Report on Form 8-K will not be deemed an admission as to the materiality of any information in this Item 7.01, including Exhibit 99.1, that is required to be disclosed solely by Regulation FD.</w:t>
      </w:r>
    </w:p>
    <w:p>
      <w:pPr>
        <w:spacing w:after="0" w:line="151" w:lineRule="exact"/>
        <w:rPr>
          <w:sz w:val="24"/>
          <w:szCs w:val="24"/>
          <w:color w:val="auto"/>
        </w:rPr>
      </w:pPr>
    </w:p>
    <w:p>
      <w:pPr>
        <w:jc w:val="both"/>
        <w:ind w:right="20" w:firstLine="556"/>
        <w:spacing w:after="0" w:line="295" w:lineRule="auto"/>
        <w:rPr>
          <w:sz w:val="20"/>
          <w:szCs w:val="20"/>
          <w:color w:val="auto"/>
        </w:rPr>
      </w:pPr>
      <w:r>
        <w:rPr>
          <w:rFonts w:ascii="Times New Roman" w:cs="Times New Roman" w:eastAsia="Times New Roman" w:hAnsi="Times New Roman"/>
          <w:sz w:val="15"/>
          <w:szCs w:val="15"/>
          <w:color w:val="auto"/>
        </w:rPr>
        <w:t>The text included with this Item 7.01 of this Current Report on Form 8-K will be available on our website located at www.life360.com, although we reserve the right to discontinue that availability at any time.</w:t>
      </w:r>
    </w:p>
    <w:p>
      <w:pPr>
        <w:sectPr>
          <w:pgSz w:w="11900" w:h="16838" w:orient="portrait"/>
          <w:cols w:equalWidth="0" w:num="1">
            <w:col w:w="11260"/>
          </w:cols>
          <w:pgMar w:left="320" w:top="1165" w:right="31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740" w:type="dxa"/>
            <w:vAlign w:val="bottom"/>
          </w:tcPr>
          <w:p>
            <w:pPr>
              <w:spacing w:after="0"/>
              <w:rPr>
                <w:sz w:val="23"/>
                <w:szCs w:val="23"/>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Life360, Inc. Investor Conference Call Details - FY 2022 Results</w:t>
            </w:r>
          </w:p>
        </w:tc>
      </w:tr>
      <w:tr>
        <w:trPr>
          <w:trHeight w:val="20"/>
        </w:trPr>
        <w:tc>
          <w:tcPr>
            <w:tcW w:w="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5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4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560" w:type="dxa"/>
            <w:vAlign w:val="bottom"/>
            <w:gridSpan w:val="2"/>
          </w:tcPr>
          <w:p>
            <w:pPr>
              <w:ind w:left="1520"/>
              <w:spacing w:after="0"/>
              <w:rPr>
                <w:sz w:val="20"/>
                <w:szCs w:val="20"/>
                <w:color w:val="auto"/>
              </w:rPr>
            </w:pPr>
            <w:r>
              <w:rPr>
                <w:rFonts w:ascii="Times New Roman" w:cs="Times New Roman" w:eastAsia="Times New Roman" w:hAnsi="Times New Roman"/>
                <w:sz w:val="15"/>
                <w:szCs w:val="15"/>
                <w:b w:val="1"/>
                <w:bCs w:val="1"/>
                <w:color w:val="auto"/>
              </w:rPr>
              <w:t>LIFE360, INC.</w:t>
            </w:r>
          </w:p>
        </w:tc>
      </w:tr>
      <w:tr>
        <w:trPr>
          <w:trHeight w:val="440"/>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30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December 16, 2022</w:t>
            </w:r>
          </w:p>
        </w:tc>
        <w:tc>
          <w:tcPr>
            <w:tcW w:w="206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Russell Burke</w:t>
            </w:r>
          </w:p>
        </w:tc>
      </w:tr>
      <w:tr>
        <w:trPr>
          <w:trHeight w:val="191"/>
        </w:trPr>
        <w:tc>
          <w:tcPr>
            <w:tcW w:w="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Russell Burke</w:t>
            </w:r>
          </w:p>
        </w:tc>
      </w:tr>
    </w:tbl>
    <w:p>
      <w:pPr>
        <w:spacing w:after="0" w:line="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60"/>
          </w:cols>
          <w:pgMar w:left="320" w:top="110"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9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2022-12-16T13:56:18Z</dcterms:created>
  <dcterms:modified xsi:type="dcterms:W3CDTF">2022-12-16T13:56:18Z</dcterms:modified>
</cp:coreProperties>
</file>