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0001932585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Goines Mark</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1734400.00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10/24/2011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10/24/2011 Wired Funds</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in GOINES &amp; WONG 1999 LIVING TRUST</w:t>
      </w:r>
    </w:p>
    <w:p>
      <w:pPr>
        <w:spacing w:after="0" w:line="56" w:lineRule="exact"/>
        <w:rPr>
          <w:sz w:val="20"/>
          <w:szCs w:val="20"/>
          <w:color w:val="auto"/>
        </w:rPr>
      </w:pPr>
    </w:p>
    <w:p>
      <w:pPr>
        <w:sectPr>
          <w:pgSz w:w="11900" w:h="16838" w:orient="portrait"/>
          <w:cols w:equalWidth="0" w:num="2">
            <w:col w:w="1480" w:space="720"/>
            <w:col w:w="90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08/22/2025</w:t>
      </w:r>
    </w:p>
    <w:p>
      <w:pPr>
        <w:spacing w:after="0" w:line="50" w:lineRule="exact"/>
        <w:rPr>
          <w:sz w:val="20"/>
          <w:szCs w:val="20"/>
          <w:color w:val="auto"/>
        </w:rPr>
      </w:pPr>
    </w:p>
    <w:p>
      <w:pPr>
        <w:sectPr>
          <w:pgSz w:w="11900" w:h="16838" w:orient="portrait"/>
          <w:cols w:equalWidth="0" w:num="2">
            <w:col w:w="1480" w:space="720"/>
            <w:col w:w="90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Goines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2025-08-22T10:16:03Z</dcterms:created>
  <dcterms:modified xsi:type="dcterms:W3CDTF">2025-08-22T10:16:03Z</dcterms:modified>
</cp:coreProperties>
</file>