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______________</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 of the</w:t>
      </w:r>
    </w:p>
    <w:p>
      <w:pPr>
        <w:jc w:val="center"/>
        <w:ind w:right="20"/>
        <w:spacing w:after="0"/>
        <w:rPr>
          <w:sz w:val="20"/>
          <w:szCs w:val="20"/>
          <w:color w:val="auto"/>
        </w:rPr>
      </w:pPr>
      <w:r>
        <w:rPr>
          <w:rFonts w:ascii="Arial" w:cs="Arial" w:eastAsia="Arial" w:hAnsi="Arial"/>
          <w:sz w:val="12"/>
          <w:szCs w:val="12"/>
          <w:b w:val="1"/>
          <w:bCs w:val="1"/>
          <w:color w:val="auto"/>
        </w:rPr>
        <w:t>Securities Exchange Act of 1934</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Date of Report (Date of earliest event reported): September 13, 2023</w:t>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Life360, Inc.</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300"/>
          </w:cols>
          <w:pgMar w:left="300" w:top="940" w:right="299" w:bottom="21" w:gutter="0" w:footer="0" w:header="0"/>
        </w:sectPr>
      </w:pPr>
    </w:p>
    <w:p>
      <w:pPr>
        <w:spacing w:after="0" w:line="145" w:lineRule="exact"/>
        <w:rPr>
          <w:sz w:val="24"/>
          <w:szCs w:val="24"/>
          <w:color w:val="auto"/>
        </w:rPr>
      </w:pPr>
    </w:p>
    <w:p>
      <w:pPr>
        <w:ind w:left="16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000-56424</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26-0197666</w:t>
      </w:r>
    </w:p>
    <w:p>
      <w:pPr>
        <w:spacing w:after="0" w:line="78" w:lineRule="exact"/>
        <w:rPr>
          <w:sz w:val="24"/>
          <w:szCs w:val="24"/>
          <w:color w:val="auto"/>
        </w:rPr>
      </w:pPr>
    </w:p>
    <w:p>
      <w:pPr>
        <w:sectPr>
          <w:pgSz w:w="11900" w:h="16838" w:orient="portrait"/>
          <w:cols w:equalWidth="0" w:num="3">
            <w:col w:w="4680" w:space="720"/>
            <w:col w:w="3000" w:space="720"/>
            <w:col w:w="2180"/>
          </w:cols>
          <w:pgMar w:left="300" w:top="940" w:right="299" w:bottom="21" w:gutter="0" w:footer="0" w:header="0"/>
          <w:type w:val="continuous"/>
        </w:sectPr>
      </w:pPr>
    </w:p>
    <w:p>
      <w:pPr>
        <w:ind w:left="1180"/>
        <w:spacing w:after="0"/>
        <w:rPr>
          <w:sz w:val="20"/>
          <w:szCs w:val="20"/>
          <w:color w:val="auto"/>
        </w:rPr>
      </w:pPr>
      <w:r>
        <w:rPr>
          <w:rFonts w:ascii="Arial" w:cs="Arial" w:eastAsia="Arial" w:hAnsi="Arial"/>
          <w:sz w:val="11"/>
          <w:szCs w:val="11"/>
          <w:color w:val="auto"/>
        </w:rPr>
        <w:t>(State or other jurisdiction of</w:t>
      </w:r>
    </w:p>
    <w:p>
      <w:pPr>
        <w:spacing w:after="0" w:line="26"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Identification No.)</w:t>
      </w:r>
    </w:p>
    <w:p>
      <w:pPr>
        <w:spacing w:after="0" w:line="122" w:lineRule="exact"/>
        <w:rPr>
          <w:sz w:val="24"/>
          <w:szCs w:val="24"/>
          <w:color w:val="auto"/>
        </w:rPr>
      </w:pPr>
    </w:p>
    <w:p>
      <w:pPr>
        <w:sectPr>
          <w:pgSz w:w="11900" w:h="16838" w:orient="portrait"/>
          <w:cols w:equalWidth="0" w:num="3">
            <w:col w:w="4280" w:space="720"/>
            <w:col w:w="3240" w:space="720"/>
            <w:col w:w="2340"/>
          </w:cols>
          <w:pgMar w:left="300" w:top="940" w:right="299" w:bottom="21"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1900 South Norfolk Street, Suite 310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San Mateo, CA 94403</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(415) 484-5244</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(Registrant’s telephone number, including area code)</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(Former name or former address, if changed since last report)</w:t>
      </w:r>
    </w:p>
    <w:p>
      <w:pPr>
        <w:spacing w:after="0" w:line="96"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______________</w:t>
      </w:r>
    </w:p>
    <w:p>
      <w:pPr>
        <w:sectPr>
          <w:pgSz w:w="11900" w:h="16838" w:orient="portrait"/>
          <w:cols w:equalWidth="0" w:num="1">
            <w:col w:w="11300"/>
          </w:cols>
          <w:pgMar w:left="300" w:top="940" w:right="299" w:bottom="21"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56"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right="2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6" w:lineRule="exact"/>
        <w:rPr>
          <w:sz w:val="24"/>
          <w:szCs w:val="24"/>
          <w:color w:val="auto"/>
        </w:rPr>
      </w:pPr>
    </w:p>
    <w:p>
      <w:pPr>
        <w:jc w:val="both"/>
        <w:ind w:right="20"/>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4"/>
          <w:szCs w:val="24"/>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furnishing this Item 7.01 of this Current Report on Form 8-K in connection with the disclosure of information, in the form of the textual information from a PowerPoint presentation given during the Bell Potter Technology Decoded Conference on September 14, 2023 at 10:30 a.m. Australian Eastern Standard Time (September 13, 2023 5:30 p.m. PT). A copy of the PowerPoint presentation used for the conference is furnished as Exhibit 99.1 to this Current Report on Form 8-K.</w:t>
      </w:r>
    </w:p>
    <w:p>
      <w:pPr>
        <w:spacing w:after="0" w:line="122" w:lineRule="exact"/>
        <w:rPr>
          <w:sz w:val="24"/>
          <w:szCs w:val="24"/>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0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The text included with this Item 7.01 of this Current Report on Form 8-K will be available on our website located at www.life360.com, although we reserve the right to discontinue that availability at any time.</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(d) Exhibits</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1020" w:type="dxa"/>
            <w:vAlign w:val="bottom"/>
          </w:tcPr>
          <w:p>
            <w:pPr>
              <w:spacing w:after="0"/>
              <w:rPr>
                <w:sz w:val="20"/>
                <w:szCs w:val="20"/>
                <w:color w:val="auto"/>
              </w:rPr>
            </w:pPr>
            <w:r>
              <w:rPr>
                <w:rFonts w:ascii="Arial" w:cs="Arial" w:eastAsia="Arial" w:hAnsi="Arial"/>
                <w:sz w:val="10"/>
                <w:szCs w:val="10"/>
                <w:b w:val="1"/>
                <w:bCs w:val="1"/>
                <w:color w:val="auto"/>
              </w:rPr>
              <w:t>Exhibit No.</w:t>
            </w:r>
          </w:p>
        </w:tc>
        <w:tc>
          <w:tcPr>
            <w:tcW w:w="532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179"/>
        </w:trPr>
        <w:tc>
          <w:tcPr>
            <w:tcW w:w="1020" w:type="dxa"/>
            <w:vAlign w:val="bottom"/>
          </w:tcPr>
          <w:p>
            <w:pPr>
              <w:spacing w:after="0"/>
              <w:rPr>
                <w:sz w:val="20"/>
                <w:szCs w:val="20"/>
                <w:color w:val="auto"/>
              </w:rPr>
            </w:pPr>
            <w:r>
              <w:rPr>
                <w:rFonts w:ascii="Arial" w:cs="Arial" w:eastAsia="Arial" w:hAnsi="Arial"/>
                <w:sz w:val="12"/>
                <w:szCs w:val="12"/>
                <w:color w:val="auto"/>
              </w:rPr>
              <w:t>99.1</w:t>
            </w:r>
          </w:p>
        </w:tc>
        <w:tc>
          <w:tcPr>
            <w:tcW w:w="1840" w:type="dxa"/>
            <w:vAlign w:val="bottom"/>
            <w:tcBorders>
              <w:bottom w:val="single" w:sz="8" w:color="0000FF"/>
            </w:tcBorders>
          </w:tcPr>
          <w:p>
            <w:pPr>
              <w:ind w:left="20"/>
              <w:spacing w:after="0"/>
              <w:rPr>
                <w:sz w:val="20"/>
                <w:szCs w:val="20"/>
                <w:color w:val="auto"/>
              </w:rPr>
            </w:pPr>
            <w:r>
              <w:rPr>
                <w:rFonts w:ascii="Arial" w:cs="Arial" w:eastAsia="Arial" w:hAnsi="Arial"/>
                <w:sz w:val="12"/>
                <w:szCs w:val="12"/>
                <w:color w:val="0000FF"/>
                <w:w w:val="89"/>
              </w:rPr>
              <w:t>Life360, Inc. Conference Presentation</w:t>
            </w:r>
          </w:p>
        </w:tc>
        <w:tc>
          <w:tcPr>
            <w:tcW w:w="3480" w:type="dxa"/>
            <w:vAlign w:val="bottom"/>
          </w:tcPr>
          <w:p>
            <w:pPr>
              <w:spacing w:after="0"/>
              <w:rPr>
                <w:sz w:val="15"/>
                <w:szCs w:val="15"/>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2"/>
                <w:szCs w:val="12"/>
                <w:color w:val="auto"/>
              </w:rPr>
              <w:t>104</w:t>
            </w:r>
          </w:p>
        </w:tc>
        <w:tc>
          <w:tcPr>
            <w:tcW w:w="5320" w:type="dxa"/>
            <w:vAlign w:val="bottom"/>
            <w:gridSpan w:val="2"/>
          </w:tcPr>
          <w:p>
            <w:pPr>
              <w:ind w:left="20"/>
              <w:spacing w:after="0"/>
              <w:rPr>
                <w:sz w:val="20"/>
                <w:szCs w:val="20"/>
                <w:color w:val="auto"/>
              </w:rPr>
            </w:pPr>
            <w:r>
              <w:rPr>
                <w:rFonts w:ascii="Arial" w:cs="Arial" w:eastAsia="Arial" w:hAnsi="Arial"/>
                <w:sz w:val="12"/>
                <w:szCs w:val="12"/>
                <w:color w:val="auto"/>
                <w:w w:val="90"/>
              </w:rPr>
              <w:t>Cover Page Interactive Data File - the cover page XBRL tags are embedded within the Inline XBRL document</w:t>
            </w:r>
          </w:p>
        </w:tc>
      </w:tr>
    </w:tbl>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4"/>
          <w:szCs w:val="24"/>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2"/>
          <w:szCs w:val="12"/>
          <w:b w:val="1"/>
          <w:bCs w:val="1"/>
          <w:color w:val="auto"/>
        </w:rPr>
        <w:t>LIFE360, INC.</w:t>
      </w:r>
    </w:p>
    <w:p>
      <w:pPr>
        <w:spacing w:after="0" w:line="190" w:lineRule="exact"/>
        <w:rPr>
          <w:sz w:val="24"/>
          <w:szCs w:val="24"/>
          <w:color w:val="auto"/>
        </w:rPr>
      </w:pPr>
    </w:p>
    <w:p>
      <w:pPr>
        <w:spacing w:after="0"/>
        <w:tabs>
          <w:tab w:leader="none" w:pos="940" w:val="left"/>
          <w:tab w:leader="none" w:pos="5200" w:val="left"/>
          <w:tab w:leader="none" w:pos="576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2"/>
          <w:szCs w:val="12"/>
          <w:color w:val="auto"/>
        </w:rPr>
        <w:t>September 14,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Russell Burke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9525</wp:posOffset>
            </wp:positionV>
            <wp:extent cx="35090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9010" cy="5715"/>
                    </a:xfrm>
                    <a:prstGeom prst="rect">
                      <a:avLst/>
                    </a:prstGeom>
                    <a:noFill/>
                  </pic:spPr>
                </pic:pic>
              </a:graphicData>
            </a:graphic>
          </wp:anchor>
        </w:drawing>
      </w:r>
    </w:p>
    <w:p>
      <w:pPr>
        <w:spacing w:after="0" w:line="4" w:lineRule="exact"/>
        <w:rPr>
          <w:sz w:val="24"/>
          <w:szCs w:val="24"/>
          <w:color w:val="auto"/>
        </w:rPr>
      </w:pPr>
    </w:p>
    <w:p>
      <w:pPr>
        <w:ind w:left="5780"/>
        <w:spacing w:after="0"/>
        <w:rPr>
          <w:sz w:val="20"/>
          <w:szCs w:val="20"/>
          <w:color w:val="auto"/>
        </w:rPr>
      </w:pPr>
      <w:r>
        <w:rPr>
          <w:rFonts w:ascii="Arial" w:cs="Arial" w:eastAsia="Arial" w:hAnsi="Arial"/>
          <w:sz w:val="12"/>
          <w:szCs w:val="12"/>
          <w:color w:val="auto"/>
        </w:rPr>
        <w:t>Russell Burke</w:t>
      </w:r>
    </w:p>
    <w:p>
      <w:pPr>
        <w:spacing w:after="0" w:line="78" w:lineRule="exact"/>
        <w:rPr>
          <w:sz w:val="24"/>
          <w:szCs w:val="24"/>
          <w:color w:val="auto"/>
        </w:rPr>
      </w:pPr>
    </w:p>
    <w:p>
      <w:pPr>
        <w:ind w:left="57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0"/>
          </w:cols>
          <w:pgMar w:left="300" w:top="940" w:right="299" w:bottom="21"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2023-09-15T05:29:28Z</dcterms:created>
  <dcterms:modified xsi:type="dcterms:W3CDTF">2023-09-15T05:29:28Z</dcterms:modified>
</cp:coreProperties>
</file>