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243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240.13d-102 Schedule 13G - Information to be included in statements filed pursuant to 240.13d-1(b), (c), and (d) and amendments thereto filed pursuant to 240.13d-2.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4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Commission, Washington, D.C. 20549 Schedule 13G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 No. )*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Life360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5322061092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(Date of Event Which Requires Filing of this Statement)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2024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to designate the rule pursuant to which this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is filed:</w:t>
      </w:r>
    </w:p>
    <w:p>
      <w:pPr>
        <w:ind w:left="540" w:right="8139" w:hanging="321"/>
        <w:spacing w:after="0" w:line="268" w:lineRule="auto"/>
        <w:tabs>
          <w:tab w:leader="none" w:pos="645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Rule 13d-1(b) Rule 13d-1(c) Rule 13d-1(d)</w:t>
      </w:r>
    </w:p>
    <w:p>
      <w:pPr>
        <w:ind w:right="16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*The remainder of this cover page shall be filled out for a reporting person's initial filing on this form with respect to the subject class of securities, an* 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any subsequent amendment containing information which would alter the disclosures provided in a prior cover page.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699"/>
        <w:spacing w:after="0" w:line="24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required in the remainder of this cover page shall not be deemed to be filed for the purpose of Section 18 of the Securities Exchange Act of 1934 ( Act ) or otherwise subject to the liabilities of that section of * the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but shall be subject to all other provisions of the Act (however, see the Notes).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CUSIP No.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532206109</w:t>
            </w:r>
          </w:p>
        </w:tc>
        <w:tc>
          <w:tcPr>
            <w:tcW w:w="1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Vanguard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Names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reporting persons</w:t>
            </w: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Check</w:t>
            </w:r>
          </w:p>
        </w:tc>
        <w:tc>
          <w:tcPr>
            <w:tcW w:w="4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appropriate box if a member of a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(a)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(see instructions)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(b) X</w:t>
            </w: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  Pennsylvania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beneficially owned by each reporting person with: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(5)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voting power</w:t>
            </w:r>
          </w:p>
        </w:tc>
        <w:tc>
          <w:tcPr>
            <w:tcW w:w="1840" w:type="dxa"/>
            <w:vAlign w:val="bottom"/>
          </w:tcPr>
          <w:p>
            <w:pPr>
              <w:jc w:val="right"/>
              <w:ind w:righ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(6)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voting power</w:t>
            </w:r>
          </w:p>
        </w:tc>
        <w:tc>
          <w:tcPr>
            <w:tcW w:w="1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1,720,840.05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(7)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dispositive power</w:t>
            </w:r>
          </w:p>
        </w:tc>
        <w:tc>
          <w:tcPr>
            <w:tcW w:w="1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2,004,706.99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(8)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dispositive power</w:t>
            </w:r>
          </w:p>
        </w:tc>
        <w:tc>
          <w:tcPr>
            <w:tcW w:w="184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1,736,176.18</w:t>
            </w: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3399" w:firstLine="8"/>
        <w:spacing w:after="0" w:line="346" w:lineRule="auto"/>
        <w:tabs>
          <w:tab w:leader="none" w:pos="421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 3,740,883.17</w:t>
      </w:r>
    </w:p>
    <w:p>
      <w:pPr>
        <w:spacing w:after="0" w:line="1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346" w:lineRule="auto"/>
        <w:tabs>
          <w:tab w:leader="none" w:pos="52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if the aggregate amount in Row (9) excludes certain shares (see instructions)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(11)</w:t>
            </w:r>
          </w:p>
        </w:tc>
        <w:tc>
          <w:tcPr>
            <w:tcW w:w="5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 of class represented by amount in Row (9)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5.04%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(12)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Type</w:t>
            </w:r>
          </w:p>
        </w:tc>
        <w:tc>
          <w:tcPr>
            <w:tcW w:w="4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reporting person (see instructions)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1(a)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 of</w:t>
            </w:r>
          </w:p>
        </w:tc>
        <w:tc>
          <w:tcPr>
            <w:tcW w:w="3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issuer: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Life360 Inc</w:t>
            </w:r>
          </w:p>
        </w:tc>
        <w:tc>
          <w:tcPr>
            <w:tcW w:w="4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of issuer's principal executive offices: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1(b)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Address</w:t>
            </w:r>
          </w:p>
        </w:tc>
        <w:tc>
          <w:tcPr>
            <w:tcW w:w="4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1900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Norfolk St</w:t>
            </w:r>
          </w:p>
        </w:tc>
        <w:tc>
          <w:tcPr>
            <w:tcW w:w="3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Suite 310 San Mateo, CA 94403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 w:right="16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Items 2(a)-2(c). Name, Address Of principal business office, and Citizenship of* persons filing: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 - 23-1945930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Vanguard Blvd.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Malvern, PA 19355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227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2(d) Title of class of securities: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2(e) CUSIP Number: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532206109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 This statement is being filed pursuant to Rule 13d-1.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investment adviser in accordance with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240.13d-1(b)(1)(ii)(E).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 Ownership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of the close of business on September 30, 2024: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owned:  3,740,883.17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 5.04%</w:t>
      </w: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person has: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The Vanguard Group</w:t>
      </w: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beneficially owned: 3,740,883.17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5.04%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the person has: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power to vote or to direct the vote: 0</w:t>
      </w: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power to vote or to direct the vote: 1,720,840.05</w:t>
      </w:r>
    </w:p>
    <w:p>
      <w:pPr>
        <w:ind w:right="2339" w:firstLine="8"/>
        <w:spacing w:after="0" w:line="377" w:lineRule="auto"/>
        <w:tabs>
          <w:tab w:leader="none" w:pos="632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Sole power to dispose or to direct the disposition of: 2,004,706.99 (iv) Shared power to dispose or to direct the disposition of: 1,736,176.18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5.Ownership of 5 Percent or Less of a Class.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919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this statement is being filed to report the fact that as of the date hereof the reporting person has ceased to be the beneficial owner of more than 5 percent of the class of securities, check the following 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Ownership of More than 5 Percent on Behalf of Another Person.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7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Group, Inc.'s clients, including investment companies registered u* nder the Investment Company Act of 1940 and other managed accounts, have the ri* ght to receive or the power to direct the receipt of dividends from, or the pro* ceeds from the sale of, the securities reported herein.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 one other person's interest in the securities reported herein is more than 5* %.</w:t>
      </w:r>
    </w:p>
    <w:p>
      <w:pPr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 Identification and Classification of the Subsidiary Which Acquired the Security Being Reporting on by the Parent Holding Company or Control Person.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3279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8. Identification and Classification of Members of the Group Not applicable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9.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Notice of Dissolution of Group.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10. Certifications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6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signing below I certify that, to the best of his/her knowledge and belief, t* he securities referred to above were not acquired and are not held for the pur* pose of or with the effect of changing or influencing the control of the issuer* of the securities and were not acquired and are not held in connection with or* as a participant in any transaction having that purpose or effect.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right="169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Signature. After reasonable inquiry and to the best of my knowledge and belief, I certify that the information set forth in this statement is true, complete and correct.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Dated: November 04,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 /s/ Ashley Grim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Name: Ashley Grim</w:t>
      </w: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Title:</w:t>
        <w:tab/>
        <w:t>Head of Global Fund Administration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39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1The holdings reported herein</w:t>
      </w:r>
    </w:p>
    <w:sectPr>
      <w:pgSz w:w="11900" w:h="16838" w:orient="portrait"/>
      <w:cols w:equalWidth="0" w:num="1">
        <w:col w:w="10139"/>
      </w:cols>
      <w:pgMar w:left="320" w:top="110" w:right="1440" w:bottom="39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46E87CCD"/>
    <w:multiLevelType w:val="hybridMultilevel"/>
    <w:lvl w:ilvl="0">
      <w:lvlJc w:val="left"/>
      <w:lvlText w:val="(%1)"/>
      <w:numFmt w:val="decimal"/>
      <w:start w:val="3"/>
    </w:lvl>
  </w:abstractNum>
  <w:abstractNum w:abstractNumId="2">
    <w:nsid w:val="3D1B58BA"/>
    <w:multiLevelType w:val="hybridMultilevel"/>
    <w:lvl w:ilvl="0">
      <w:lvlJc w:val="left"/>
      <w:lvlText w:val="(%1)"/>
      <w:numFmt w:val="decimal"/>
      <w:start w:val="9"/>
    </w:lvl>
  </w:abstractNum>
  <w:abstractNum w:abstractNumId="3">
    <w:nsid w:val="507ED7AB"/>
    <w:multiLevelType w:val="hybridMultilevel"/>
    <w:lvl w:ilvl="0">
      <w:lvlJc w:val="left"/>
      <w:lvlText w:val="(%1)"/>
      <w:numFmt w:val="lowerLetter"/>
      <w:start w:val="1"/>
    </w:lvl>
  </w:abstractNum>
  <w:abstractNum w:abstractNumId="4">
    <w:nsid w:val="2EB141F2"/>
    <w:multiLevelType w:val="hybridMultilevel"/>
    <w:lvl w:ilvl="0">
      <w:lvlJc w:val="left"/>
      <w:lvlText w:val="(%1)"/>
      <w:numFmt w:val="lowerLetter"/>
      <w:start w:val="1"/>
    </w:lvl>
  </w:abstractNum>
  <w:abstractNum w:abstractNumId="5">
    <w:nsid w:val="41B71EFB"/>
    <w:multiLevelType w:val="hybridMultilevel"/>
    <w:lvl w:ilvl="0">
      <w:lvlJc w:val="left"/>
      <w:lvlText w:val="(%1)"/>
      <w:numFmt w:val="lowerLetter"/>
      <w:start w:val="9"/>
    </w:lvl>
  </w:abstractNum>
  <w:abstractNum w:abstractNumId="6">
    <w:nsid w:val="79E2A9E3"/>
    <w:multiLevelType w:val="hybridMultilevel"/>
    <w:lvl w:ilvl="0">
      <w:lvlJc w:val="left"/>
      <w:lvlText w:val="(%1)"/>
      <w:numFmt w:val="lowerLetter"/>
      <w:start w:val="35"/>
    </w:lvl>
  </w:abstractNum>
  <w:abstractNum w:abstractNumId="7">
    <w:nsid w:val="7545E146"/>
    <w:multiLevelType w:val="hybridMultilevel"/>
    <w:lvl w:ilvl="0">
      <w:lvlJc w:val="left"/>
      <w:lvlText w:val="(%1)"/>
      <w:numFmt w:val="lowerLetter"/>
      <w:start w:val="6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2024-11-04T09:43:08Z</dcterms:created>
  <dcterms:modified xsi:type="dcterms:W3CDTF">2024-11-04T09:43:08Z</dcterms:modified>
</cp:coreProperties>
</file>