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ind w:left="5120"/>
        <w:spacing w:after="0"/>
        <w:rPr>
          <w:sz w:val="20"/>
          <w:szCs w:val="20"/>
          <w:color w:val="auto"/>
        </w:rPr>
      </w:pPr>
      <w:r>
        <w:rPr>
          <w:rFonts w:ascii="Arial" w:cs="Arial" w:eastAsia="Arial" w:hAnsi="Arial"/>
          <w:sz w:val="15"/>
          <w:szCs w:val="15"/>
          <w:color w:val="auto"/>
        </w:rPr>
        <w:t>______________</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w:t>
      </w: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June 30, 2023</w:t>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Life360,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80"/>
          </w:cols>
          <w:pgMar w:left="300" w:top="1084" w:right="319" w:bottom="0" w:gutter="0" w:footer="0" w:header="0"/>
        </w:sectPr>
      </w:pPr>
    </w:p>
    <w:p>
      <w:pPr>
        <w:spacing w:after="0" w:line="173" w:lineRule="exact"/>
        <w:rPr>
          <w:sz w:val="24"/>
          <w:szCs w:val="24"/>
          <w:color w:val="auto"/>
        </w:rPr>
      </w:pPr>
    </w:p>
    <w:p>
      <w:pPr>
        <w:ind w:left="160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2380"/>
        <w:spacing w:after="0"/>
        <w:rPr>
          <w:sz w:val="20"/>
          <w:szCs w:val="20"/>
          <w:color w:val="auto"/>
        </w:rPr>
      </w:pPr>
      <w:r>
        <w:rPr>
          <w:rFonts w:ascii="Arial" w:cs="Arial" w:eastAsia="Arial" w:hAnsi="Arial"/>
          <w:sz w:val="12"/>
          <w:szCs w:val="12"/>
          <w:b w:val="1"/>
          <w:bCs w:val="1"/>
          <w:color w:val="auto"/>
        </w:rPr>
        <w:t>000-56424</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26-0197666</w:t>
      </w:r>
    </w:p>
    <w:p>
      <w:pPr>
        <w:spacing w:after="0" w:line="88" w:lineRule="exact"/>
        <w:rPr>
          <w:sz w:val="24"/>
          <w:szCs w:val="24"/>
          <w:color w:val="auto"/>
        </w:rPr>
      </w:pPr>
    </w:p>
    <w:p>
      <w:pPr>
        <w:sectPr>
          <w:pgSz w:w="11900" w:h="16838" w:orient="portrait"/>
          <w:cols w:equalWidth="0" w:num="3">
            <w:col w:w="4620" w:space="720"/>
            <w:col w:w="3000" w:space="720"/>
            <w:col w:w="2220"/>
          </w:cols>
          <w:pgMar w:left="300" w:top="1084" w:right="319" w:bottom="0" w:gutter="0" w:footer="0" w:header="0"/>
          <w:type w:val="continuous"/>
        </w:sectPr>
      </w:pPr>
    </w:p>
    <w:p>
      <w:pPr>
        <w:ind w:left="1060"/>
        <w:spacing w:after="0"/>
        <w:rPr>
          <w:sz w:val="20"/>
          <w:szCs w:val="20"/>
          <w:color w:val="auto"/>
        </w:rPr>
      </w:pPr>
      <w:r>
        <w:rPr>
          <w:rFonts w:ascii="Arial" w:cs="Arial" w:eastAsia="Arial" w:hAnsi="Arial"/>
          <w:sz w:val="13"/>
          <w:szCs w:val="13"/>
          <w:color w:val="auto"/>
        </w:rPr>
        <w:t>(State or other jurisdiction of</w:t>
      </w:r>
    </w:p>
    <w:p>
      <w:pPr>
        <w:spacing w:after="0" w:line="31" w:lineRule="exact"/>
        <w:rPr>
          <w:sz w:val="24"/>
          <w:szCs w:val="24"/>
          <w:color w:val="auto"/>
        </w:rPr>
      </w:pPr>
    </w:p>
    <w:p>
      <w:pPr>
        <w:ind w:left="10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line="31"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155" w:lineRule="exact"/>
        <w:rPr>
          <w:sz w:val="24"/>
          <w:szCs w:val="24"/>
          <w:color w:val="auto"/>
        </w:rPr>
      </w:pPr>
    </w:p>
    <w:p>
      <w:pPr>
        <w:sectPr>
          <w:pgSz w:w="11900" w:h="16838" w:orient="portrait"/>
          <w:cols w:equalWidth="0" w:num="3">
            <w:col w:w="4140" w:space="720"/>
            <w:col w:w="3300" w:space="720"/>
            <w:col w:w="2400"/>
          </w:cols>
          <w:pgMar w:left="300" w:top="1084" w:right="319" w:bottom="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1900 South Norfolk Street, Suite 310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San Mateo, CA 94403</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 including zip code)</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(415) 484-5244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21" w:lineRule="exact"/>
        <w:rPr>
          <w:sz w:val="24"/>
          <w:szCs w:val="24"/>
          <w:color w:val="auto"/>
        </w:rPr>
      </w:pPr>
    </w:p>
    <w:p>
      <w:pPr>
        <w:ind w:left="5120"/>
        <w:spacing w:after="0"/>
        <w:rPr>
          <w:sz w:val="20"/>
          <w:szCs w:val="20"/>
          <w:color w:val="auto"/>
        </w:rPr>
      </w:pPr>
      <w:r>
        <w:rPr>
          <w:rFonts w:ascii="Arial" w:cs="Arial" w:eastAsia="Arial" w:hAnsi="Arial"/>
          <w:sz w:val="15"/>
          <w:szCs w:val="15"/>
          <w:color w:val="auto"/>
        </w:rPr>
        <w:t>______________</w:t>
      </w:r>
    </w:p>
    <w:p>
      <w:pPr>
        <w:sectPr>
          <w:pgSz w:w="11900" w:h="16838" w:orient="portrait"/>
          <w:cols w:equalWidth="0" w:num="1">
            <w:col w:w="11280"/>
          </w:cols>
          <w:pgMar w:left="300" w:top="1084" w:right="319" w:bottom="0" w:gutter="0" w:footer="0" w:header="0"/>
          <w:type w:val="continuous"/>
        </w:sectPr>
      </w:pPr>
    </w:p>
    <w:p>
      <w:pPr>
        <w:spacing w:after="0" w:line="269"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620" w:hanging="374"/>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25" w:lineRule="exact"/>
        <w:rPr>
          <w:rFonts w:ascii="MS PGothic" w:cs="MS PGothic" w:eastAsia="MS PGothic" w:hAnsi="MS PGothic"/>
          <w:sz w:val="14"/>
          <w:szCs w:val="14"/>
          <w:color w:val="auto"/>
        </w:rPr>
      </w:pPr>
    </w:p>
    <w:p>
      <w:pPr>
        <w:ind w:left="620" w:hanging="374"/>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25" w:lineRule="exact"/>
        <w:rPr>
          <w:rFonts w:ascii="MS PGothic" w:cs="MS PGothic" w:eastAsia="MS PGothic" w:hAnsi="MS PGothic"/>
          <w:sz w:val="14"/>
          <w:szCs w:val="14"/>
          <w:color w:val="auto"/>
        </w:rPr>
      </w:pPr>
    </w:p>
    <w:p>
      <w:pPr>
        <w:ind w:left="620" w:hanging="374"/>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14" w:lineRule="exact"/>
        <w:rPr>
          <w:rFonts w:ascii="MS PGothic" w:cs="MS PGothic" w:eastAsia="MS PGothic" w:hAnsi="MS PGothic"/>
          <w:sz w:val="14"/>
          <w:szCs w:val="14"/>
          <w:color w:val="auto"/>
        </w:rPr>
      </w:pPr>
    </w:p>
    <w:p>
      <w:pPr>
        <w:ind w:left="620" w:hanging="374"/>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307"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76"/>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None.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None.</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both"/>
        <w:spacing w:after="0" w:line="265"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50" w:lineRule="exact"/>
        <w:rPr>
          <w:sz w:val="24"/>
          <w:szCs w:val="24"/>
          <w:color w:val="auto"/>
        </w:rPr>
      </w:pPr>
    </w:p>
    <w:p>
      <w:pPr>
        <w:jc w:val="both"/>
        <w:ind w:left="20" w:right="2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134620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98" w:lineRule="exact"/>
        <w:rPr>
          <w:sz w:val="24"/>
          <w:szCs w:val="24"/>
          <w:color w:val="auto"/>
        </w:rPr>
      </w:pPr>
    </w:p>
    <w:p>
      <w:pPr>
        <w:ind w:right="40" w:firstLine="509"/>
        <w:spacing w:after="0" w:line="281" w:lineRule="auto"/>
        <w:rPr>
          <w:sz w:val="20"/>
          <w:szCs w:val="20"/>
          <w:color w:val="auto"/>
        </w:rPr>
      </w:pPr>
      <w:r>
        <w:rPr>
          <w:rFonts w:ascii="Arial" w:cs="Arial" w:eastAsia="Arial" w:hAnsi="Arial"/>
          <w:sz w:val="14"/>
          <w:szCs w:val="14"/>
          <w:color w:val="auto"/>
        </w:rPr>
        <w:t>We are furnishing this Current Report on Form 8-K in connection with the disclosure of investor conference call details for second quarter 2023 results, in the form of the textual information from a press release issued on June 30, 2023. A copy of the press release is furnished as Exhibit 99.1 to this Current Report on Form 8-K.</w:t>
      </w:r>
    </w:p>
    <w:p>
      <w:pPr>
        <w:spacing w:after="0" w:line="153" w:lineRule="exact"/>
        <w:rPr>
          <w:sz w:val="24"/>
          <w:szCs w:val="24"/>
          <w:color w:val="auto"/>
        </w:rPr>
      </w:pPr>
    </w:p>
    <w:p>
      <w:pPr>
        <w:ind w:right="20" w:firstLine="509"/>
        <w:spacing w:after="0" w:line="262" w:lineRule="auto"/>
        <w:rPr>
          <w:sz w:val="20"/>
          <w:szCs w:val="20"/>
          <w:color w:val="auto"/>
        </w:rPr>
      </w:pPr>
      <w:r>
        <w:rPr>
          <w:rFonts w:ascii="Arial" w:cs="Arial" w:eastAsia="Arial" w:hAnsi="Arial"/>
          <w:sz w:val="14"/>
          <w:szCs w:val="14"/>
          <w:color w:val="auto"/>
        </w:rPr>
        <w:t>The information in this Item 7.01 of this Current Report on Form 8-K (including Exhibit 99.1) is furnished pursuant to Item 7.01 and shall not be deemed to be “filed” for the purpose of Section 18 of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Current Report on Form 8-K will not be deemed an admission as the materiality of any information in this Item 7.01 that is required to be disclosed solely by Regulation FD.</w:t>
      </w:r>
    </w:p>
    <w:p>
      <w:pPr>
        <w:spacing w:after="0" w:line="167" w:lineRule="exact"/>
        <w:rPr>
          <w:sz w:val="24"/>
          <w:szCs w:val="24"/>
          <w:color w:val="auto"/>
        </w:rPr>
      </w:pPr>
    </w:p>
    <w:p>
      <w:pPr>
        <w:ind w:right="360" w:firstLine="509"/>
        <w:spacing w:after="0" w:line="281" w:lineRule="auto"/>
        <w:rPr>
          <w:sz w:val="20"/>
          <w:szCs w:val="20"/>
          <w:color w:val="auto"/>
        </w:rPr>
      </w:pPr>
      <w:r>
        <w:rPr>
          <w:rFonts w:ascii="Arial" w:cs="Arial" w:eastAsia="Arial" w:hAnsi="Arial"/>
          <w:sz w:val="14"/>
          <w:szCs w:val="14"/>
          <w:color w:val="auto"/>
        </w:rPr>
        <w:t>The text included with this Item 7.01 of this Current Report on Form 8-K will be available on our website located at www.life360.com, although we reserve the right to discontinue that availability at any time.</w:t>
      </w:r>
    </w:p>
    <w:p>
      <w:pPr>
        <w:spacing w:after="0" w:line="1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(d) Exhibits</w:t>
      </w:r>
    </w:p>
    <w:p>
      <w:pPr>
        <w:spacing w:after="0" w:line="225" w:lineRule="exact"/>
        <w:rPr>
          <w:sz w:val="24"/>
          <w:szCs w:val="24"/>
          <w:color w:val="auto"/>
        </w:rPr>
      </w:pPr>
    </w:p>
    <w:tbl>
      <w:tblPr>
        <w:tblLayout w:type="fixed"/>
        <w:tblInd w:w="20" w:type="dxa"/>
        <w:tblCellMar>
          <w:top w:w="0" w:type="dxa"/>
          <w:left w:w="0" w:type="dxa"/>
          <w:bottom w:w="0" w:type="dxa"/>
          <w:right w:w="0" w:type="dxa"/>
        </w:tblCellMar>
      </w:tblPr>
      <w:tr>
        <w:trPr>
          <w:trHeight w:val="147"/>
        </w:trPr>
        <w:tc>
          <w:tcPr>
            <w:tcW w:w="1040" w:type="dxa"/>
            <w:vAlign w:val="bottom"/>
          </w:tcPr>
          <w:p>
            <w:pPr>
              <w:spacing w:after="0"/>
              <w:rPr>
                <w:sz w:val="20"/>
                <w:szCs w:val="20"/>
                <w:color w:val="auto"/>
              </w:rPr>
            </w:pPr>
            <w:r>
              <w:rPr>
                <w:rFonts w:ascii="Arial" w:cs="Arial" w:eastAsia="Arial" w:hAnsi="Arial"/>
                <w:sz w:val="11"/>
                <w:szCs w:val="11"/>
                <w:b w:val="1"/>
                <w:bCs w:val="1"/>
                <w:color w:val="auto"/>
              </w:rPr>
              <w:t>Exhibit No.</w:t>
            </w:r>
          </w:p>
        </w:tc>
        <w:tc>
          <w:tcPr>
            <w:tcW w:w="6260" w:type="dxa"/>
            <w:vAlign w:val="bottom"/>
            <w:gridSpan w:val="2"/>
          </w:tcPr>
          <w:p>
            <w:pPr>
              <w:spacing w:after="0"/>
              <w:rPr>
                <w:sz w:val="20"/>
                <w:szCs w:val="20"/>
                <w:color w:val="auto"/>
              </w:rPr>
            </w:pPr>
            <w:r>
              <w:rPr>
                <w:rFonts w:ascii="Arial" w:cs="Arial" w:eastAsia="Arial" w:hAnsi="Arial"/>
                <w:sz w:val="11"/>
                <w:szCs w:val="11"/>
                <w:b w:val="1"/>
                <w:bCs w:val="1"/>
                <w:color w:val="auto"/>
              </w:rPr>
              <w:t>Description</w:t>
            </w:r>
          </w:p>
        </w:tc>
      </w:tr>
      <w:tr>
        <w:trPr>
          <w:trHeight w:val="231"/>
        </w:trPr>
        <w:tc>
          <w:tcPr>
            <w:tcW w:w="1040" w:type="dxa"/>
            <w:vAlign w:val="bottom"/>
          </w:tcPr>
          <w:p>
            <w:pPr>
              <w:spacing w:after="0"/>
              <w:rPr>
                <w:sz w:val="20"/>
                <w:szCs w:val="20"/>
                <w:color w:val="auto"/>
              </w:rPr>
            </w:pPr>
            <w:r>
              <w:rPr>
                <w:rFonts w:ascii="Arial" w:cs="Arial" w:eastAsia="Arial" w:hAnsi="Arial"/>
                <w:sz w:val="14"/>
                <w:szCs w:val="14"/>
                <w:color w:val="auto"/>
              </w:rPr>
              <w:t>99.1</w:t>
            </w:r>
          </w:p>
        </w:tc>
        <w:tc>
          <w:tcPr>
            <w:tcW w:w="292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91"/>
              </w:rPr>
              <w:t>Investor Conference Call Details - Q2 2023 Results</w:t>
            </w:r>
          </w:p>
        </w:tc>
        <w:tc>
          <w:tcPr>
            <w:tcW w:w="3340" w:type="dxa"/>
            <w:vAlign w:val="bottom"/>
          </w:tcPr>
          <w:p>
            <w:pPr>
              <w:spacing w:after="0"/>
              <w:rPr>
                <w:sz w:val="20"/>
                <w:szCs w:val="20"/>
                <w:color w:val="auto"/>
              </w:rPr>
            </w:pPr>
          </w:p>
        </w:tc>
      </w:tr>
      <w:tr>
        <w:trPr>
          <w:trHeight w:val="234"/>
        </w:trPr>
        <w:tc>
          <w:tcPr>
            <w:tcW w:w="1040" w:type="dxa"/>
            <w:vAlign w:val="bottom"/>
          </w:tcPr>
          <w:p>
            <w:pPr>
              <w:spacing w:after="0"/>
              <w:rPr>
                <w:sz w:val="20"/>
                <w:szCs w:val="20"/>
                <w:color w:val="auto"/>
              </w:rPr>
            </w:pPr>
            <w:r>
              <w:rPr>
                <w:rFonts w:ascii="Arial" w:cs="Arial" w:eastAsia="Arial" w:hAnsi="Arial"/>
                <w:sz w:val="14"/>
                <w:szCs w:val="14"/>
                <w:color w:val="auto"/>
              </w:rPr>
              <w:t>104</w:t>
            </w:r>
          </w:p>
        </w:tc>
        <w:tc>
          <w:tcPr>
            <w:tcW w:w="6260" w:type="dxa"/>
            <w:vAlign w:val="bottom"/>
            <w:gridSpan w:val="2"/>
          </w:tcPr>
          <w:p>
            <w:pPr>
              <w:spacing w:after="0"/>
              <w:rPr>
                <w:sz w:val="20"/>
                <w:szCs w:val="20"/>
                <w:color w:val="auto"/>
              </w:rPr>
            </w:pPr>
            <w:r>
              <w:rPr>
                <w:rFonts w:ascii="Arial" w:cs="Arial" w:eastAsia="Arial" w:hAnsi="Arial"/>
                <w:sz w:val="14"/>
                <w:szCs w:val="14"/>
                <w:color w:val="auto"/>
                <w:w w:val="91"/>
              </w:rPr>
              <w:t>Cover Page Interactive Data File - the cover page XBRL tags are embedded within the Inline XBRL document</w:t>
            </w:r>
          </w:p>
        </w:tc>
      </w:tr>
    </w:tbl>
    <w:p>
      <w:pPr>
        <w:sectPr>
          <w:pgSz w:w="11900" w:h="16838" w:orient="portrait"/>
          <w:cols w:equalWidth="0" w:num="1">
            <w:col w:w="11280"/>
          </w:cols>
          <w:pgMar w:left="300" w:top="1084" w:right="319" w:bottom="0" w:gutter="0" w:footer="0" w:header="0"/>
          <w:type w:val="continuous"/>
        </w:sectPr>
      </w:pPr>
    </w:p>
    <w:bookmarkStart w:id="1" w:name="page2"/>
    <w:bookmarkEnd w:id="1"/>
    <w:p>
      <w:pPr>
        <w:ind w:left="5180"/>
        <w:spacing w:after="0"/>
        <w:rPr>
          <w:sz w:val="20"/>
          <w:szCs w:val="20"/>
          <w:color w:val="auto"/>
        </w:rPr>
      </w:pPr>
      <w:r>
        <w:rPr>
          <w:rFonts w:ascii="Arial" w:cs="Arial" w:eastAsia="Arial" w:hAnsi="Arial"/>
          <w:sz w:val="14"/>
          <w:szCs w:val="14"/>
          <w:b w:val="1"/>
          <w:bCs w:val="1"/>
          <w:color w:val="auto"/>
        </w:rPr>
        <w:t>SIGNATURES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820" w:type="dxa"/>
            <w:vAlign w:val="bottom"/>
            <w:gridSpan w:val="2"/>
          </w:tcPr>
          <w:p>
            <w:pPr>
              <w:ind w:left="1780"/>
              <w:spacing w:after="0"/>
              <w:rPr>
                <w:sz w:val="20"/>
                <w:szCs w:val="20"/>
                <w:color w:val="auto"/>
              </w:rPr>
            </w:pPr>
            <w:r>
              <w:rPr>
                <w:rFonts w:ascii="Arial" w:cs="Arial" w:eastAsia="Arial" w:hAnsi="Arial"/>
                <w:sz w:val="14"/>
                <w:szCs w:val="14"/>
                <w:b w:val="1"/>
                <w:bCs w:val="1"/>
                <w:color w:val="auto"/>
              </w:rPr>
              <w:t>LIFE360, INC.</w:t>
            </w:r>
          </w:p>
        </w:tc>
      </w:tr>
      <w:tr>
        <w:trPr>
          <w:trHeight w:val="393"/>
        </w:trPr>
        <w:tc>
          <w:tcPr>
            <w:tcW w:w="680" w:type="dxa"/>
            <w:vAlign w:val="bottom"/>
          </w:tcPr>
          <w:p>
            <w:pPr>
              <w:spacing w:after="0"/>
              <w:rPr>
                <w:sz w:val="20"/>
                <w:szCs w:val="20"/>
                <w:color w:val="auto"/>
              </w:rPr>
            </w:pPr>
            <w:r>
              <w:rPr>
                <w:rFonts w:ascii="Arial" w:cs="Arial" w:eastAsia="Arial" w:hAnsi="Arial"/>
                <w:sz w:val="14"/>
                <w:szCs w:val="14"/>
                <w:color w:val="auto"/>
              </w:rPr>
              <w:t>Dated:</w:t>
            </w:r>
          </w:p>
        </w:tc>
        <w:tc>
          <w:tcPr>
            <w:tcW w:w="2760" w:type="dxa"/>
            <w:vAlign w:val="bottom"/>
          </w:tcPr>
          <w:p>
            <w:pPr>
              <w:ind w:left="280"/>
              <w:spacing w:after="0"/>
              <w:rPr>
                <w:sz w:val="20"/>
                <w:szCs w:val="20"/>
                <w:color w:val="auto"/>
              </w:rPr>
            </w:pPr>
            <w:r>
              <w:rPr>
                <w:rFonts w:ascii="Arial" w:cs="Arial" w:eastAsia="Arial" w:hAnsi="Arial"/>
                <w:sz w:val="14"/>
                <w:szCs w:val="14"/>
                <w:color w:val="auto"/>
              </w:rPr>
              <w:t>July 6, 2023</w:t>
            </w:r>
          </w:p>
        </w:tc>
        <w:tc>
          <w:tcPr>
            <w:tcW w:w="2340" w:type="dxa"/>
            <w:vAlign w:val="bottom"/>
          </w:tcPr>
          <w:p>
            <w:pPr>
              <w:ind w:left="1780"/>
              <w:spacing w:after="0"/>
              <w:rPr>
                <w:sz w:val="20"/>
                <w:szCs w:val="20"/>
                <w:color w:val="auto"/>
              </w:rPr>
            </w:pPr>
            <w:r>
              <w:rPr>
                <w:rFonts w:ascii="Arial" w:cs="Arial" w:eastAsia="Arial" w:hAnsi="Arial"/>
                <w:sz w:val="14"/>
                <w:szCs w:val="14"/>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Russell Burke</w:t>
            </w:r>
          </w:p>
        </w:tc>
      </w:tr>
      <w:tr>
        <w:trPr>
          <w:trHeight w:val="171"/>
        </w:trPr>
        <w:tc>
          <w:tcPr>
            <w:tcW w:w="6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480" w:type="dxa"/>
            <w:vAlign w:val="bottom"/>
          </w:tcPr>
          <w:p>
            <w:pPr>
              <w:spacing w:after="0"/>
              <w:rPr>
                <w:sz w:val="20"/>
                <w:szCs w:val="20"/>
                <w:color w:val="auto"/>
              </w:rPr>
            </w:pPr>
            <w:r>
              <w:rPr>
                <w:rFonts w:ascii="Arial" w:cs="Arial" w:eastAsia="Arial" w:hAnsi="Arial"/>
                <w:sz w:val="14"/>
                <w:szCs w:val="14"/>
                <w:color w:val="auto"/>
              </w:rPr>
              <w:t>Russell Burke</w:t>
            </w:r>
          </w:p>
        </w:tc>
      </w:tr>
    </w:tbl>
    <w:p>
      <w:pPr>
        <w:spacing w:after="0" w:line="75" w:lineRule="exact"/>
        <w:rPr>
          <w:sz w:val="20"/>
          <w:szCs w:val="20"/>
          <w:color w:val="auto"/>
        </w:rPr>
      </w:pPr>
    </w:p>
    <w:p>
      <w:pPr>
        <w:ind w:left="580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280"/>
          </w:cols>
          <w:pgMar w:left="300" w:top="486"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10730" cy="9320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073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2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073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2023-07-07T05:12:32Z</dcterms:created>
  <dcterms:modified xsi:type="dcterms:W3CDTF">2023-07-07T05:12:32Z</dcterms:modified>
</cp:coreProperties>
</file>